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BEE" w:rsidRDefault="00881BEE">
      <w:pPr>
        <w:ind w:left="-720" w:right="-720" w:hanging="720"/>
      </w:pPr>
    </w:p>
    <w:tbl>
      <w:tblPr>
        <w:tblStyle w:val="a"/>
        <w:tblW w:w="10680" w:type="dxa"/>
        <w:tblInd w:w="-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255"/>
        <w:gridCol w:w="3465"/>
        <w:gridCol w:w="5505"/>
      </w:tblGrid>
      <w:tr w:rsidR="00881BEE">
        <w:trPr>
          <w:trHeight w:val="1580"/>
        </w:trPr>
        <w:tc>
          <w:tcPr>
            <w:tcW w:w="10680" w:type="dxa"/>
            <w:gridSpan w:val="4"/>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Unit Plan</w:t>
            </w:r>
          </w:p>
          <w:p w:rsidR="00881BEE" w:rsidRDefault="00881BEE">
            <w:pPr>
              <w:widowControl w:val="0"/>
              <w:pBdr>
                <w:top w:val="nil"/>
                <w:left w:val="nil"/>
                <w:bottom w:val="nil"/>
                <w:right w:val="nil"/>
                <w:between w:val="nil"/>
              </w:pBdr>
              <w:spacing w:line="240" w:lineRule="auto"/>
              <w:jc w:val="center"/>
              <w:rPr>
                <w:rFonts w:ascii="Century Gothic" w:eastAsia="Century Gothic" w:hAnsi="Century Gothic" w:cs="Century Gothic"/>
                <w:b/>
                <w:sz w:val="28"/>
                <w:szCs w:val="28"/>
              </w:rPr>
            </w:pPr>
          </w:p>
          <w:p w:rsidR="00881BEE" w:rsidRDefault="005C27E3">
            <w:pPr>
              <w:widowControl w:val="0"/>
              <w:pBdr>
                <w:top w:val="nil"/>
                <w:left w:val="nil"/>
                <w:bottom w:val="nil"/>
                <w:right w:val="nil"/>
                <w:between w:val="nil"/>
              </w:pBdr>
              <w:spacing w:line="240" w:lineRule="auto"/>
              <w:jc w:val="center"/>
              <w:rPr>
                <w:rFonts w:ascii="Century Gothic" w:eastAsia="Century Gothic" w:hAnsi="Century Gothic" w:cs="Century Gothic"/>
                <w:b/>
                <w:sz w:val="28"/>
                <w:szCs w:val="28"/>
              </w:rPr>
            </w:pPr>
            <w:r>
              <w:rPr>
                <w:rFonts w:ascii="Century Gothic" w:eastAsia="Century Gothic" w:hAnsi="Century Gothic" w:cs="Century Gothic"/>
                <w:b/>
                <w:i/>
                <w:sz w:val="28"/>
                <w:szCs w:val="28"/>
              </w:rPr>
              <w:t>Evangeline</w:t>
            </w:r>
          </w:p>
        </w:tc>
      </w:tr>
      <w:tr w:rsidR="00881BEE">
        <w:trPr>
          <w:trHeight w:val="420"/>
        </w:trPr>
        <w:tc>
          <w:tcPr>
            <w:tcW w:w="1710" w:type="dxa"/>
            <w:gridSpan w:val="2"/>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rPr>
                <w:highlight w:val="yellow"/>
              </w:rPr>
              <w:t xml:space="preserve">Text: </w:t>
            </w:r>
            <w:r>
              <w:rPr>
                <w:i/>
              </w:rPr>
              <w:t>Evangeline</w:t>
            </w:r>
            <w:r>
              <w:t>, Longfellow</w:t>
            </w:r>
          </w:p>
        </w:tc>
        <w:tc>
          <w:tcPr>
            <w:tcW w:w="8970" w:type="dxa"/>
            <w:gridSpan w:val="2"/>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rPr>
                <w:highlight w:val="yellow"/>
              </w:rPr>
              <w:t>Length of Unit</w:t>
            </w:r>
            <w:r>
              <w:t xml:space="preserve">: (7-9) lessons, intended to be inserted into LDOE </w:t>
            </w:r>
            <w:r>
              <w:rPr>
                <w:i/>
              </w:rPr>
              <w:t xml:space="preserve">Evangeline </w:t>
            </w:r>
            <w:r>
              <w:t>Unit, grade 9</w:t>
            </w:r>
          </w:p>
        </w:tc>
      </w:tr>
      <w:tr w:rsidR="00881BEE">
        <w:trPr>
          <w:trHeight w:val="420"/>
        </w:trPr>
        <w:tc>
          <w:tcPr>
            <w:tcW w:w="10680" w:type="dxa"/>
            <w:gridSpan w:val="4"/>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rPr>
                <w:highlight w:val="yellow"/>
              </w:rPr>
            </w:pPr>
            <w:r>
              <w:rPr>
                <w:highlight w:val="yellow"/>
              </w:rPr>
              <w:t>Guiding Questions:</w:t>
            </w:r>
          </w:p>
          <w:p w:rsidR="00881BEE" w:rsidRDefault="00881BEE">
            <w:pPr>
              <w:widowControl w:val="0"/>
              <w:pBdr>
                <w:top w:val="nil"/>
                <w:left w:val="nil"/>
                <w:bottom w:val="nil"/>
                <w:right w:val="nil"/>
                <w:between w:val="nil"/>
              </w:pBdr>
              <w:spacing w:line="240" w:lineRule="auto"/>
            </w:pPr>
          </w:p>
          <w:p w:rsidR="00881BEE" w:rsidRDefault="005C27E3">
            <w:pPr>
              <w:widowControl w:val="0"/>
              <w:pBdr>
                <w:top w:val="nil"/>
                <w:left w:val="nil"/>
                <w:bottom w:val="nil"/>
                <w:right w:val="nil"/>
                <w:between w:val="nil"/>
              </w:pBdr>
              <w:spacing w:line="240" w:lineRule="auto"/>
            </w:pPr>
            <w:r>
              <w:t>How does the epic genre reflect a society’s cultural or historical background?</w:t>
            </w:r>
          </w:p>
          <w:p w:rsidR="00881BEE" w:rsidRDefault="005C27E3">
            <w:pPr>
              <w:widowControl w:val="0"/>
              <w:pBdr>
                <w:top w:val="nil"/>
                <w:left w:val="nil"/>
                <w:bottom w:val="nil"/>
                <w:right w:val="nil"/>
                <w:between w:val="nil"/>
              </w:pBdr>
              <w:spacing w:line="240" w:lineRule="auto"/>
            </w:pPr>
            <w:r>
              <w:t>How does the journey narrative impact character development and characterization?</w:t>
            </w:r>
          </w:p>
          <w:p w:rsidR="00881BEE" w:rsidRDefault="005C27E3">
            <w:pPr>
              <w:widowControl w:val="0"/>
              <w:pBdr>
                <w:top w:val="nil"/>
                <w:left w:val="nil"/>
                <w:bottom w:val="nil"/>
                <w:right w:val="nil"/>
                <w:between w:val="nil"/>
              </w:pBdr>
              <w:spacing w:line="240" w:lineRule="auto"/>
            </w:pPr>
            <w:r>
              <w:t>How does an author’s choice of structure or form relate to author’s purpose?</w:t>
            </w:r>
          </w:p>
          <w:p w:rsidR="00881BEE" w:rsidRDefault="00881BEE">
            <w:pPr>
              <w:widowControl w:val="0"/>
              <w:pBdr>
                <w:top w:val="nil"/>
                <w:left w:val="nil"/>
                <w:bottom w:val="nil"/>
                <w:right w:val="nil"/>
                <w:between w:val="nil"/>
              </w:pBdr>
              <w:spacing w:line="240" w:lineRule="auto"/>
            </w:pPr>
          </w:p>
        </w:tc>
      </w:tr>
      <w:tr w:rsidR="00881BEE">
        <w:trPr>
          <w:trHeight w:val="420"/>
        </w:trPr>
        <w:tc>
          <w:tcPr>
            <w:tcW w:w="10680" w:type="dxa"/>
            <w:gridSpan w:val="4"/>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rPr>
                <w:highlight w:val="yellow"/>
              </w:rPr>
            </w:pPr>
            <w:r>
              <w:rPr>
                <w:highlight w:val="yellow"/>
              </w:rPr>
              <w:t>CCSS addressed:</w:t>
            </w:r>
          </w:p>
          <w:p w:rsidR="00881BEE" w:rsidRDefault="005C27E3">
            <w:pPr>
              <w:widowControl w:val="0"/>
              <w:pBdr>
                <w:top w:val="nil"/>
                <w:left w:val="nil"/>
                <w:bottom w:val="nil"/>
                <w:right w:val="nil"/>
                <w:between w:val="nil"/>
              </w:pBdr>
              <w:spacing w:line="240" w:lineRule="auto"/>
              <w:rPr>
                <w:color w:val="373737"/>
                <w:sz w:val="18"/>
                <w:szCs w:val="18"/>
                <w:u w:val="single"/>
              </w:rPr>
            </w:pPr>
            <w:r>
              <w:rPr>
                <w:sz w:val="18"/>
                <w:szCs w:val="18"/>
              </w:rPr>
              <w:t>CCSS W9.7</w:t>
            </w:r>
            <w:r>
              <w:fldChar w:fldCharType="begin"/>
            </w:r>
            <w:r>
              <w:instrText xml:space="preserve"> HYPERLINK "http://www.corestandards.org/ELA-Literacy/W/9-10/7/" </w:instrText>
            </w:r>
            <w:r>
              <w:fldChar w:fldCharType="separate"/>
            </w:r>
          </w:p>
          <w:p w:rsidR="00881BEE" w:rsidRDefault="005C27E3">
            <w:pPr>
              <w:widowControl w:val="0"/>
              <w:pBdr>
                <w:top w:val="nil"/>
                <w:left w:val="nil"/>
                <w:bottom w:val="nil"/>
                <w:right w:val="nil"/>
                <w:between w:val="nil"/>
              </w:pBdr>
              <w:spacing w:line="240" w:lineRule="auto"/>
              <w:rPr>
                <w:color w:val="202020"/>
                <w:sz w:val="18"/>
                <w:szCs w:val="18"/>
              </w:rPr>
            </w:pPr>
            <w:r>
              <w:fldChar w:fldCharType="end"/>
            </w:r>
            <w:r>
              <w:rPr>
                <w:color w:val="202020"/>
                <w:sz w:val="18"/>
                <w:szCs w:val="18"/>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881BEE" w:rsidRDefault="005C27E3">
            <w:pPr>
              <w:widowControl w:val="0"/>
              <w:pBdr>
                <w:top w:val="nil"/>
                <w:left w:val="nil"/>
                <w:bottom w:val="nil"/>
                <w:right w:val="nil"/>
                <w:between w:val="nil"/>
              </w:pBdr>
              <w:spacing w:line="240" w:lineRule="auto"/>
              <w:rPr>
                <w:color w:val="202020"/>
                <w:sz w:val="18"/>
                <w:szCs w:val="18"/>
              </w:rPr>
            </w:pPr>
            <w:r>
              <w:rPr>
                <w:color w:val="202020"/>
                <w:sz w:val="18"/>
                <w:szCs w:val="18"/>
              </w:rPr>
              <w:t>CCSS RL9.3</w:t>
            </w:r>
            <w:r>
              <w:fldChar w:fldCharType="begin"/>
            </w:r>
            <w:r>
              <w:instrText xml:space="preserve"> HYPERLINK "http://www.corestandards.org/ELA-Literacy/RL/9-10/3/" </w:instrText>
            </w:r>
            <w:r>
              <w:fldChar w:fldCharType="separate"/>
            </w:r>
          </w:p>
          <w:p w:rsidR="00881BEE" w:rsidRDefault="005C27E3">
            <w:pPr>
              <w:widowControl w:val="0"/>
              <w:pBdr>
                <w:top w:val="nil"/>
                <w:left w:val="nil"/>
                <w:bottom w:val="nil"/>
                <w:right w:val="nil"/>
                <w:between w:val="nil"/>
              </w:pBdr>
              <w:spacing w:line="240" w:lineRule="auto"/>
              <w:rPr>
                <w:color w:val="202020"/>
                <w:sz w:val="18"/>
                <w:szCs w:val="18"/>
              </w:rPr>
            </w:pPr>
            <w:r>
              <w:fldChar w:fldCharType="end"/>
            </w:r>
            <w:r>
              <w:rPr>
                <w:color w:val="202020"/>
                <w:sz w:val="18"/>
                <w:szCs w:val="18"/>
              </w:rPr>
              <w:t>Analyze how complex characters (e.g., those with multiple or conflicting motivations) develop over the course of a text, interact with other characters, and advance the plot or develop the theme.</w:t>
            </w:r>
          </w:p>
          <w:p w:rsidR="00881BEE" w:rsidRDefault="005C27E3">
            <w:pPr>
              <w:widowControl w:val="0"/>
              <w:pBdr>
                <w:top w:val="nil"/>
                <w:left w:val="nil"/>
                <w:bottom w:val="nil"/>
                <w:right w:val="nil"/>
                <w:between w:val="nil"/>
              </w:pBdr>
              <w:spacing w:line="240" w:lineRule="auto"/>
              <w:rPr>
                <w:color w:val="373737"/>
                <w:sz w:val="18"/>
                <w:szCs w:val="18"/>
                <w:u w:val="single"/>
              </w:rPr>
            </w:pPr>
            <w:r>
              <w:rPr>
                <w:color w:val="202020"/>
                <w:sz w:val="18"/>
                <w:szCs w:val="18"/>
              </w:rPr>
              <w:t>CCSS RL 9.4</w:t>
            </w:r>
            <w:r>
              <w:fldChar w:fldCharType="begin"/>
            </w:r>
            <w:r>
              <w:instrText xml:space="preserve"> HYPERLINK "http://www.corestandards.org/ELA-Literacy/RL/9-10/4/" </w:instrText>
            </w:r>
            <w:r>
              <w:fldChar w:fldCharType="separate"/>
            </w:r>
          </w:p>
          <w:p w:rsidR="00881BEE" w:rsidRDefault="005C27E3">
            <w:pPr>
              <w:widowControl w:val="0"/>
              <w:pBdr>
                <w:top w:val="nil"/>
                <w:left w:val="nil"/>
                <w:bottom w:val="nil"/>
                <w:right w:val="nil"/>
                <w:between w:val="nil"/>
              </w:pBdr>
              <w:spacing w:line="240" w:lineRule="auto"/>
              <w:rPr>
                <w:color w:val="202020"/>
                <w:sz w:val="18"/>
                <w:szCs w:val="18"/>
              </w:rPr>
            </w:pPr>
            <w:r>
              <w:fldChar w:fldCharType="end"/>
            </w:r>
            <w:r>
              <w:rPr>
                <w:color w:val="202020"/>
                <w:sz w:val="18"/>
                <w:szCs w:val="18"/>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rsidR="00881BEE" w:rsidRDefault="005C27E3">
            <w:pPr>
              <w:widowControl w:val="0"/>
              <w:pBdr>
                <w:top w:val="nil"/>
                <w:left w:val="nil"/>
                <w:bottom w:val="nil"/>
                <w:right w:val="nil"/>
                <w:between w:val="nil"/>
              </w:pBdr>
              <w:spacing w:line="240" w:lineRule="auto"/>
              <w:rPr>
                <w:color w:val="373737"/>
                <w:sz w:val="18"/>
                <w:szCs w:val="18"/>
                <w:u w:val="single"/>
              </w:rPr>
            </w:pPr>
            <w:r>
              <w:rPr>
                <w:color w:val="202020"/>
                <w:sz w:val="18"/>
                <w:szCs w:val="18"/>
              </w:rPr>
              <w:t>CCSS RL 9.9</w:t>
            </w:r>
            <w:r>
              <w:fldChar w:fldCharType="begin"/>
            </w:r>
            <w:r>
              <w:instrText xml:space="preserve"> HYPERLINK "http://www.corestandards.org/ELA-Literacy/RL/9-10/9/" </w:instrText>
            </w:r>
            <w:r>
              <w:fldChar w:fldCharType="separate"/>
            </w:r>
          </w:p>
          <w:p w:rsidR="00881BEE" w:rsidRDefault="005C27E3">
            <w:pPr>
              <w:widowControl w:val="0"/>
              <w:pBdr>
                <w:top w:val="nil"/>
                <w:left w:val="nil"/>
                <w:bottom w:val="nil"/>
                <w:right w:val="nil"/>
                <w:between w:val="nil"/>
              </w:pBdr>
              <w:spacing w:line="240" w:lineRule="auto"/>
              <w:rPr>
                <w:color w:val="202020"/>
                <w:sz w:val="18"/>
                <w:szCs w:val="18"/>
              </w:rPr>
            </w:pPr>
            <w:r>
              <w:fldChar w:fldCharType="end"/>
            </w:r>
            <w:r>
              <w:rPr>
                <w:color w:val="202020"/>
                <w:sz w:val="18"/>
                <w:szCs w:val="18"/>
              </w:rPr>
              <w:t>Analyze how an author draws on and transforms source material in a specific work (e.g., how Shakespeare treats a theme or topic from Ovid or the Bible or how a later author draws on a play by Shakespeare)</w:t>
            </w:r>
          </w:p>
        </w:tc>
      </w:tr>
      <w:tr w:rsidR="00881BEE">
        <w:trPr>
          <w:trHeight w:val="420"/>
        </w:trPr>
        <w:tc>
          <w:tcPr>
            <w:tcW w:w="10680" w:type="dxa"/>
            <w:gridSpan w:val="4"/>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Before Reading</w:t>
            </w:r>
          </w:p>
        </w:tc>
      </w:tr>
      <w:tr w:rsidR="00881BEE">
        <w:trPr>
          <w:trHeight w:val="420"/>
        </w:trPr>
        <w:tc>
          <w:tcPr>
            <w:tcW w:w="1455"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Lesson</w:t>
            </w:r>
          </w:p>
        </w:tc>
        <w:tc>
          <w:tcPr>
            <w:tcW w:w="3720" w:type="dxa"/>
            <w:gridSpan w:val="2"/>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Description of Instruction</w:t>
            </w:r>
          </w:p>
        </w:tc>
        <w:tc>
          <w:tcPr>
            <w:tcW w:w="5505"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Standards, Outcomes</w:t>
            </w:r>
          </w:p>
        </w:tc>
      </w:tr>
      <w:tr w:rsidR="00881BEE">
        <w:trPr>
          <w:trHeight w:val="420"/>
        </w:trPr>
        <w:tc>
          <w:tcPr>
            <w:tcW w:w="1455"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rPr>
                <w:b/>
              </w:rPr>
            </w:pPr>
            <w:r>
              <w:rPr>
                <w:b/>
              </w:rPr>
              <w:t>Mini Research Project</w:t>
            </w:r>
          </w:p>
        </w:tc>
        <w:tc>
          <w:tcPr>
            <w:tcW w:w="3720" w:type="dxa"/>
            <w:gridSpan w:val="2"/>
            <w:vMerge w:val="restart"/>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 xml:space="preserve">Students will immerse themselves in the background of the Acadians in preparation for a study of </w:t>
            </w:r>
            <w:r>
              <w:rPr>
                <w:i/>
              </w:rPr>
              <w:t>Evangeline</w:t>
            </w:r>
            <w:r>
              <w:t xml:space="preserve">. </w:t>
            </w:r>
          </w:p>
          <w:p w:rsidR="00881BEE" w:rsidRDefault="00881BEE">
            <w:pPr>
              <w:widowControl w:val="0"/>
              <w:pBdr>
                <w:top w:val="nil"/>
                <w:left w:val="nil"/>
                <w:bottom w:val="nil"/>
                <w:right w:val="nil"/>
                <w:between w:val="nil"/>
              </w:pBdr>
              <w:spacing w:line="240" w:lineRule="auto"/>
            </w:pPr>
          </w:p>
          <w:p w:rsidR="00881BEE" w:rsidRDefault="005C27E3">
            <w:pPr>
              <w:widowControl w:val="0"/>
              <w:pBdr>
                <w:top w:val="nil"/>
                <w:left w:val="nil"/>
                <w:bottom w:val="nil"/>
                <w:right w:val="nil"/>
                <w:between w:val="nil"/>
              </w:pBdr>
              <w:spacing w:line="240" w:lineRule="auto"/>
            </w:pPr>
            <w:r>
              <w:t xml:space="preserve">Students will peruse print, video, and song sources to gain knowledge useful to the study of the text. </w:t>
            </w:r>
          </w:p>
        </w:tc>
        <w:tc>
          <w:tcPr>
            <w:tcW w:w="5505" w:type="dxa"/>
            <w:vMerge w:val="restart"/>
            <w:shd w:val="clear" w:color="auto" w:fill="auto"/>
            <w:tcMar>
              <w:top w:w="100" w:type="dxa"/>
              <w:left w:w="100" w:type="dxa"/>
              <w:bottom w:w="100" w:type="dxa"/>
              <w:right w:w="100" w:type="dxa"/>
            </w:tcMar>
          </w:tcPr>
          <w:p w:rsidR="00881BEE" w:rsidRDefault="005C27E3">
            <w:pPr>
              <w:widowControl w:val="0"/>
              <w:spacing w:line="240" w:lineRule="auto"/>
              <w:rPr>
                <w:color w:val="373737"/>
                <w:sz w:val="18"/>
                <w:szCs w:val="18"/>
                <w:u w:val="single"/>
              </w:rPr>
            </w:pPr>
            <w:r>
              <w:rPr>
                <w:sz w:val="18"/>
                <w:szCs w:val="18"/>
              </w:rPr>
              <w:t>CCSS W9.7</w:t>
            </w:r>
            <w:r>
              <w:fldChar w:fldCharType="begin"/>
            </w:r>
            <w:r>
              <w:instrText xml:space="preserve"> HYPERLINK "http://www.corestandards.org/ELA-Literacy/W/9-10/7/" </w:instrText>
            </w:r>
            <w:r>
              <w:fldChar w:fldCharType="separate"/>
            </w:r>
          </w:p>
          <w:p w:rsidR="00881BEE" w:rsidRDefault="005C27E3">
            <w:pPr>
              <w:widowControl w:val="0"/>
              <w:spacing w:line="240" w:lineRule="auto"/>
            </w:pPr>
            <w:r>
              <w:fldChar w:fldCharType="end"/>
            </w:r>
            <w:r>
              <w:rPr>
                <w:color w:val="202020"/>
                <w:sz w:val="18"/>
                <w:szCs w:val="18"/>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tc>
      </w:tr>
      <w:tr w:rsidR="00881BEE">
        <w:trPr>
          <w:trHeight w:val="420"/>
        </w:trPr>
        <w:tc>
          <w:tcPr>
            <w:tcW w:w="1455"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Duration: 2 lessons</w:t>
            </w: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rPr>
          <w:trHeight w:val="420"/>
        </w:trPr>
        <w:tc>
          <w:tcPr>
            <w:tcW w:w="1455"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Materials:</w:t>
            </w: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rPr>
          <w:trHeight w:val="420"/>
        </w:trPr>
        <w:tc>
          <w:tcPr>
            <w:tcW w:w="1455"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Access to internet</w:t>
            </w: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rPr>
          <w:trHeight w:val="420"/>
        </w:trPr>
        <w:tc>
          <w:tcPr>
            <w:tcW w:w="10680" w:type="dxa"/>
            <w:gridSpan w:val="4"/>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p w:rsidR="00881BEE" w:rsidRDefault="00881BEE">
            <w:pPr>
              <w:widowControl w:val="0"/>
              <w:pBdr>
                <w:top w:val="nil"/>
                <w:left w:val="nil"/>
                <w:bottom w:val="nil"/>
                <w:right w:val="nil"/>
                <w:between w:val="nil"/>
              </w:pBdr>
              <w:spacing w:line="240" w:lineRule="auto"/>
            </w:pPr>
          </w:p>
          <w:p w:rsidR="00881BEE" w:rsidRDefault="005C27E3">
            <w:pPr>
              <w:widowControl w:val="0"/>
              <w:pBdr>
                <w:top w:val="nil"/>
                <w:left w:val="nil"/>
                <w:bottom w:val="nil"/>
                <w:right w:val="nil"/>
                <w:between w:val="nil"/>
              </w:pBdr>
              <w:spacing w:line="240" w:lineRule="auto"/>
            </w:pPr>
            <w:r>
              <w:t>During Reading</w:t>
            </w:r>
          </w:p>
        </w:tc>
      </w:tr>
      <w:tr w:rsidR="00881BEE">
        <w:trPr>
          <w:trHeight w:val="440"/>
        </w:trPr>
        <w:tc>
          <w:tcPr>
            <w:tcW w:w="1455" w:type="dxa"/>
            <w:shd w:val="clear" w:color="auto" w:fill="auto"/>
            <w:tcMar>
              <w:top w:w="100" w:type="dxa"/>
              <w:left w:w="100" w:type="dxa"/>
              <w:bottom w:w="100" w:type="dxa"/>
              <w:right w:w="100" w:type="dxa"/>
            </w:tcMar>
          </w:tcPr>
          <w:p w:rsidR="00881BEE" w:rsidRDefault="005C27E3">
            <w:pPr>
              <w:widowControl w:val="0"/>
              <w:spacing w:line="240" w:lineRule="auto"/>
            </w:pPr>
            <w:r>
              <w:t>Lesson</w:t>
            </w:r>
          </w:p>
        </w:tc>
        <w:tc>
          <w:tcPr>
            <w:tcW w:w="3720" w:type="dxa"/>
            <w:gridSpan w:val="2"/>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Description of Instruction</w:t>
            </w:r>
          </w:p>
        </w:tc>
        <w:tc>
          <w:tcPr>
            <w:tcW w:w="5505"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Standards, Outcomes</w:t>
            </w:r>
          </w:p>
        </w:tc>
      </w:tr>
      <w:tr w:rsidR="00881BEE">
        <w:trPr>
          <w:trHeight w:val="440"/>
        </w:trPr>
        <w:tc>
          <w:tcPr>
            <w:tcW w:w="1455" w:type="dxa"/>
            <w:shd w:val="clear" w:color="auto" w:fill="auto"/>
            <w:tcMar>
              <w:top w:w="100" w:type="dxa"/>
              <w:left w:w="100" w:type="dxa"/>
              <w:bottom w:w="100" w:type="dxa"/>
              <w:right w:w="100" w:type="dxa"/>
            </w:tcMar>
          </w:tcPr>
          <w:p w:rsidR="00881BEE" w:rsidRDefault="005C27E3">
            <w:pPr>
              <w:widowControl w:val="0"/>
              <w:spacing w:line="240" w:lineRule="auto"/>
              <w:rPr>
                <w:b/>
              </w:rPr>
            </w:pPr>
            <w:r>
              <w:rPr>
                <w:b/>
              </w:rPr>
              <w:t>Vocabulary Study</w:t>
            </w:r>
          </w:p>
        </w:tc>
        <w:tc>
          <w:tcPr>
            <w:tcW w:w="3720" w:type="dxa"/>
            <w:gridSpan w:val="2"/>
            <w:vMerge w:val="restart"/>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Students will take note of words while reading that either are unknown or are important to the understanding of the text.</w:t>
            </w:r>
          </w:p>
          <w:p w:rsidR="00881BEE" w:rsidRDefault="00881BEE">
            <w:pPr>
              <w:widowControl w:val="0"/>
              <w:pBdr>
                <w:top w:val="nil"/>
                <w:left w:val="nil"/>
                <w:bottom w:val="nil"/>
                <w:right w:val="nil"/>
                <w:between w:val="nil"/>
              </w:pBdr>
              <w:spacing w:line="240" w:lineRule="auto"/>
            </w:pPr>
          </w:p>
          <w:p w:rsidR="00881BEE" w:rsidRDefault="005C27E3">
            <w:pPr>
              <w:widowControl w:val="0"/>
              <w:pBdr>
                <w:top w:val="nil"/>
                <w:left w:val="nil"/>
                <w:bottom w:val="nil"/>
                <w:right w:val="nil"/>
                <w:between w:val="nil"/>
              </w:pBdr>
              <w:spacing w:line="240" w:lineRule="auto"/>
            </w:pPr>
            <w:r>
              <w:t xml:space="preserve">Special care will be taken to examine the connotation and denotation of vocabulary in context of understanding character. </w:t>
            </w:r>
          </w:p>
        </w:tc>
        <w:tc>
          <w:tcPr>
            <w:tcW w:w="5505" w:type="dxa"/>
            <w:vMerge w:val="restart"/>
            <w:shd w:val="clear" w:color="auto" w:fill="auto"/>
            <w:tcMar>
              <w:top w:w="100" w:type="dxa"/>
              <w:left w:w="100" w:type="dxa"/>
              <w:bottom w:w="100" w:type="dxa"/>
              <w:right w:w="100" w:type="dxa"/>
            </w:tcMar>
          </w:tcPr>
          <w:p w:rsidR="00881BEE" w:rsidRDefault="005C27E3">
            <w:pPr>
              <w:widowControl w:val="0"/>
              <w:spacing w:line="240" w:lineRule="auto"/>
              <w:rPr>
                <w:color w:val="373737"/>
                <w:sz w:val="18"/>
                <w:szCs w:val="18"/>
                <w:u w:val="single"/>
              </w:rPr>
            </w:pPr>
            <w:r>
              <w:rPr>
                <w:color w:val="202020"/>
                <w:sz w:val="18"/>
                <w:szCs w:val="18"/>
              </w:rPr>
              <w:t>CCSS RL 9.4</w:t>
            </w:r>
            <w:r>
              <w:fldChar w:fldCharType="begin"/>
            </w:r>
            <w:r>
              <w:instrText xml:space="preserve"> HYPERLINK "http://www.corestandards.org/ELA-Literacy/RL/9-10/4/" </w:instrText>
            </w:r>
            <w:r>
              <w:fldChar w:fldCharType="separate"/>
            </w:r>
          </w:p>
          <w:p w:rsidR="00881BEE" w:rsidRDefault="005C27E3">
            <w:pPr>
              <w:widowControl w:val="0"/>
              <w:spacing w:line="240" w:lineRule="auto"/>
            </w:pPr>
            <w:r>
              <w:fldChar w:fldCharType="end"/>
            </w:r>
            <w:r>
              <w:rPr>
                <w:color w:val="202020"/>
                <w:sz w:val="18"/>
                <w:szCs w:val="18"/>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tc>
      </w:tr>
      <w:tr w:rsidR="00881BEE">
        <w:trPr>
          <w:trHeight w:val="560"/>
        </w:trPr>
        <w:tc>
          <w:tcPr>
            <w:tcW w:w="1455" w:type="dxa"/>
            <w:shd w:val="clear" w:color="auto" w:fill="auto"/>
            <w:tcMar>
              <w:top w:w="100" w:type="dxa"/>
              <w:left w:w="100" w:type="dxa"/>
              <w:bottom w:w="100" w:type="dxa"/>
              <w:right w:w="100" w:type="dxa"/>
            </w:tcMar>
          </w:tcPr>
          <w:p w:rsidR="00881BEE" w:rsidRDefault="005C27E3">
            <w:pPr>
              <w:widowControl w:val="0"/>
              <w:spacing w:line="240" w:lineRule="auto"/>
            </w:pPr>
            <w:r>
              <w:t>Duration throughout the reading of the text as needed</w:t>
            </w: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rPr>
          <w:trHeight w:val="420"/>
        </w:trPr>
        <w:tc>
          <w:tcPr>
            <w:tcW w:w="1455" w:type="dxa"/>
            <w:shd w:val="clear" w:color="auto" w:fill="auto"/>
            <w:tcMar>
              <w:top w:w="100" w:type="dxa"/>
              <w:left w:w="100" w:type="dxa"/>
              <w:bottom w:w="100" w:type="dxa"/>
              <w:right w:w="100" w:type="dxa"/>
            </w:tcMar>
          </w:tcPr>
          <w:p w:rsidR="00881BEE" w:rsidRDefault="005C27E3">
            <w:pPr>
              <w:widowControl w:val="0"/>
              <w:spacing w:line="240" w:lineRule="auto"/>
            </w:pPr>
            <w:r>
              <w:t>Materials</w:t>
            </w:r>
          </w:p>
          <w:p w:rsidR="00881BEE" w:rsidRDefault="005C27E3">
            <w:pPr>
              <w:widowControl w:val="0"/>
              <w:spacing w:line="240" w:lineRule="auto"/>
            </w:pPr>
            <w:r>
              <w:t>Evangeline Vocabulary Chart printed</w:t>
            </w: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rPr>
          <w:trHeight w:val="420"/>
        </w:trPr>
        <w:tc>
          <w:tcPr>
            <w:tcW w:w="1455"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rPr>
                <w:b/>
              </w:rPr>
            </w:pPr>
            <w:r>
              <w:rPr>
                <w:b/>
              </w:rPr>
              <w:t>Use of Allusions</w:t>
            </w:r>
          </w:p>
        </w:tc>
        <w:tc>
          <w:tcPr>
            <w:tcW w:w="3720" w:type="dxa"/>
            <w:gridSpan w:val="2"/>
            <w:vMerge w:val="restart"/>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 xml:space="preserve">Teacher will review the literary device allusion. While reading, students will stop to make note of and research (if background knowledge is insufficient) the original source material. Students will then work to examine the effect of the allusion within the text. </w:t>
            </w:r>
          </w:p>
          <w:p w:rsidR="00881BEE" w:rsidRDefault="00881BEE">
            <w:pPr>
              <w:widowControl w:val="0"/>
              <w:pBdr>
                <w:top w:val="nil"/>
                <w:left w:val="nil"/>
                <w:bottom w:val="nil"/>
                <w:right w:val="nil"/>
                <w:between w:val="nil"/>
              </w:pBdr>
              <w:spacing w:line="240" w:lineRule="auto"/>
            </w:pPr>
          </w:p>
          <w:p w:rsidR="00881BEE" w:rsidRDefault="00881BEE">
            <w:pPr>
              <w:widowControl w:val="0"/>
              <w:pBdr>
                <w:top w:val="nil"/>
                <w:left w:val="nil"/>
                <w:bottom w:val="nil"/>
                <w:right w:val="nil"/>
                <w:between w:val="nil"/>
              </w:pBdr>
              <w:spacing w:line="240" w:lineRule="auto"/>
            </w:pPr>
          </w:p>
        </w:tc>
        <w:tc>
          <w:tcPr>
            <w:tcW w:w="5505" w:type="dxa"/>
            <w:vMerge w:val="restart"/>
            <w:shd w:val="clear" w:color="auto" w:fill="auto"/>
            <w:tcMar>
              <w:top w:w="100" w:type="dxa"/>
              <w:left w:w="100" w:type="dxa"/>
              <w:bottom w:w="100" w:type="dxa"/>
              <w:right w:w="100" w:type="dxa"/>
            </w:tcMar>
          </w:tcPr>
          <w:p w:rsidR="00881BEE" w:rsidRDefault="005C27E3">
            <w:pPr>
              <w:widowControl w:val="0"/>
              <w:spacing w:line="240" w:lineRule="auto"/>
              <w:rPr>
                <w:color w:val="373737"/>
                <w:sz w:val="18"/>
                <w:szCs w:val="18"/>
                <w:u w:val="single"/>
              </w:rPr>
            </w:pPr>
            <w:r>
              <w:rPr>
                <w:color w:val="202020"/>
                <w:sz w:val="18"/>
                <w:szCs w:val="18"/>
              </w:rPr>
              <w:t>CCSS RL 9.9</w:t>
            </w:r>
            <w:r>
              <w:fldChar w:fldCharType="begin"/>
            </w:r>
            <w:r>
              <w:instrText xml:space="preserve"> HYPERLINK "http://www.corestandards.org/ELA-Literacy/RL/9-10/9/" </w:instrText>
            </w:r>
            <w:r>
              <w:fldChar w:fldCharType="separate"/>
            </w:r>
          </w:p>
          <w:p w:rsidR="00881BEE" w:rsidRDefault="005C27E3">
            <w:pPr>
              <w:widowControl w:val="0"/>
              <w:spacing w:line="240" w:lineRule="auto"/>
              <w:rPr>
                <w:color w:val="202020"/>
                <w:sz w:val="18"/>
                <w:szCs w:val="18"/>
              </w:rPr>
            </w:pPr>
            <w:r>
              <w:fldChar w:fldCharType="end"/>
            </w:r>
            <w:r>
              <w:rPr>
                <w:color w:val="202020"/>
                <w:sz w:val="18"/>
                <w:szCs w:val="18"/>
              </w:rPr>
              <w:t>Analyze how an author draws on and transforms source material in a specific work (e.g., how Shakespeare treats a theme or topic from Ovid or the Bible or how a later author draws on a play by Shakespeare)</w:t>
            </w:r>
          </w:p>
          <w:p w:rsidR="00881BEE" w:rsidRDefault="00881BEE">
            <w:pPr>
              <w:widowControl w:val="0"/>
              <w:pBdr>
                <w:top w:val="nil"/>
                <w:left w:val="nil"/>
                <w:bottom w:val="nil"/>
                <w:right w:val="nil"/>
                <w:between w:val="nil"/>
              </w:pBdr>
              <w:spacing w:line="240" w:lineRule="auto"/>
            </w:pPr>
          </w:p>
        </w:tc>
      </w:tr>
      <w:tr w:rsidR="00881BEE">
        <w:trPr>
          <w:trHeight w:val="420"/>
        </w:trPr>
        <w:tc>
          <w:tcPr>
            <w:tcW w:w="1455"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Duration</w:t>
            </w:r>
          </w:p>
          <w:p w:rsidR="00881BEE" w:rsidRDefault="005C27E3">
            <w:pPr>
              <w:widowControl w:val="0"/>
              <w:pBdr>
                <w:top w:val="nil"/>
                <w:left w:val="nil"/>
                <w:bottom w:val="nil"/>
                <w:right w:val="nil"/>
                <w:between w:val="nil"/>
              </w:pBdr>
              <w:spacing w:line="240" w:lineRule="auto"/>
            </w:pPr>
            <w:r>
              <w:t>Throughout the reading of the text</w:t>
            </w: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rPr>
          <w:trHeight w:val="420"/>
        </w:trPr>
        <w:tc>
          <w:tcPr>
            <w:tcW w:w="1455"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Materials</w:t>
            </w: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rPr>
          <w:trHeight w:val="420"/>
        </w:trPr>
        <w:tc>
          <w:tcPr>
            <w:tcW w:w="1455"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 xml:space="preserve">Graphic organizer </w:t>
            </w:r>
            <w:proofErr w:type="spellStart"/>
            <w:r>
              <w:t>my</w:t>
            </w:r>
            <w:proofErr w:type="spellEnd"/>
            <w:r>
              <w:t xml:space="preserve"> be made accessible as a differentiation method</w:t>
            </w: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rPr>
          <w:trHeight w:val="420"/>
        </w:trPr>
        <w:tc>
          <w:tcPr>
            <w:tcW w:w="1455"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rPr>
          <w:trHeight w:val="420"/>
        </w:trPr>
        <w:tc>
          <w:tcPr>
            <w:tcW w:w="1455"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rPr>
                <w:b/>
              </w:rPr>
            </w:pPr>
            <w:r>
              <w:rPr>
                <w:b/>
              </w:rPr>
              <w:t>Examining the Epic Hero- Character Development</w:t>
            </w:r>
          </w:p>
        </w:tc>
        <w:tc>
          <w:tcPr>
            <w:tcW w:w="3720" w:type="dxa"/>
            <w:gridSpan w:val="2"/>
            <w:vMerge w:val="restart"/>
            <w:shd w:val="clear" w:color="auto" w:fill="auto"/>
            <w:tcMar>
              <w:top w:w="100" w:type="dxa"/>
              <w:left w:w="100" w:type="dxa"/>
              <w:bottom w:w="100" w:type="dxa"/>
              <w:right w:w="100" w:type="dxa"/>
            </w:tcMar>
          </w:tcPr>
          <w:p w:rsidR="00881BEE" w:rsidRDefault="005C27E3">
            <w:pPr>
              <w:widowControl w:val="0"/>
              <w:numPr>
                <w:ilvl w:val="0"/>
                <w:numId w:val="2"/>
              </w:numPr>
              <w:pBdr>
                <w:top w:val="nil"/>
                <w:left w:val="nil"/>
                <w:bottom w:val="nil"/>
                <w:right w:val="nil"/>
                <w:between w:val="nil"/>
              </w:pBdr>
              <w:spacing w:line="240" w:lineRule="auto"/>
            </w:pPr>
            <w:r>
              <w:rPr>
                <w:b/>
              </w:rPr>
              <w:t>Activating Prior Knowledge-</w:t>
            </w:r>
            <w:r>
              <w:t xml:space="preserve">Discuss characteristics of a hero and have students write them down (ex. Strength, super powers, bravery, etc.) </w:t>
            </w:r>
          </w:p>
          <w:p w:rsidR="00881BEE" w:rsidRDefault="005C27E3">
            <w:pPr>
              <w:widowControl w:val="0"/>
              <w:numPr>
                <w:ilvl w:val="0"/>
                <w:numId w:val="2"/>
              </w:numPr>
              <w:pBdr>
                <w:top w:val="nil"/>
                <w:left w:val="nil"/>
                <w:bottom w:val="nil"/>
                <w:right w:val="nil"/>
                <w:between w:val="nil"/>
              </w:pBdr>
              <w:spacing w:line="240" w:lineRule="auto"/>
            </w:pPr>
            <w:r>
              <w:lastRenderedPageBreak/>
              <w:t>Have students brainstorm and discuss what they believe an epic hero is</w:t>
            </w:r>
          </w:p>
          <w:p w:rsidR="00881BEE" w:rsidRDefault="005C27E3">
            <w:pPr>
              <w:widowControl w:val="0"/>
              <w:numPr>
                <w:ilvl w:val="0"/>
                <w:numId w:val="2"/>
              </w:numPr>
              <w:pBdr>
                <w:top w:val="nil"/>
                <w:left w:val="nil"/>
                <w:bottom w:val="nil"/>
                <w:right w:val="nil"/>
                <w:between w:val="nil"/>
              </w:pBdr>
              <w:spacing w:line="240" w:lineRule="auto"/>
            </w:pPr>
            <w:r>
              <w:t xml:space="preserve">View video on </w:t>
            </w:r>
            <w:hyperlink r:id="rId6">
              <w:r>
                <w:rPr>
                  <w:color w:val="1155CC"/>
                  <w:u w:val="single"/>
                </w:rPr>
                <w:t>What Makes a Hero</w:t>
              </w:r>
            </w:hyperlink>
            <w:r>
              <w:t xml:space="preserve"> and discuss the characteristics of an epic hero </w:t>
            </w:r>
          </w:p>
          <w:p w:rsidR="00881BEE" w:rsidRDefault="005C27E3">
            <w:pPr>
              <w:widowControl w:val="0"/>
              <w:numPr>
                <w:ilvl w:val="0"/>
                <w:numId w:val="2"/>
              </w:numPr>
              <w:pBdr>
                <w:top w:val="nil"/>
                <w:left w:val="nil"/>
                <w:bottom w:val="nil"/>
                <w:right w:val="nil"/>
                <w:between w:val="nil"/>
              </w:pBdr>
              <w:spacing w:line="240" w:lineRule="auto"/>
            </w:pPr>
            <w:r>
              <w:t xml:space="preserve">While reading </w:t>
            </w:r>
            <w:r>
              <w:rPr>
                <w:i/>
              </w:rPr>
              <w:t>Evangeline</w:t>
            </w:r>
            <w:r>
              <w:t>, discuss how the character, Evangeline, falls into the category of epic hero rather than just a hero</w:t>
            </w:r>
          </w:p>
          <w:p w:rsidR="00881BEE" w:rsidRDefault="005C27E3">
            <w:pPr>
              <w:widowControl w:val="0"/>
              <w:numPr>
                <w:ilvl w:val="0"/>
                <w:numId w:val="2"/>
              </w:numPr>
              <w:pBdr>
                <w:top w:val="nil"/>
                <w:left w:val="nil"/>
                <w:bottom w:val="nil"/>
                <w:right w:val="nil"/>
                <w:between w:val="nil"/>
              </w:pBdr>
              <w:spacing w:line="240" w:lineRule="auto"/>
            </w:pPr>
            <w:r>
              <w:t xml:space="preserve">Begin completing the </w:t>
            </w:r>
            <w:hyperlink w:anchor="x18l5n4g1ed1">
              <w:r>
                <w:rPr>
                  <w:color w:val="1155CC"/>
                  <w:u w:val="single"/>
                </w:rPr>
                <w:t>Epic Hero Cycle Graphic Organizer</w:t>
              </w:r>
            </w:hyperlink>
            <w:r>
              <w:fldChar w:fldCharType="begin"/>
            </w:r>
            <w:r>
              <w:instrText xml:space="preserve"> HYPERLINK "https://www.teacherspayteachers.com/Product/Epic-Hero-Cycle-Graphic-Organizer-3221936" </w:instrText>
            </w:r>
            <w:r>
              <w:fldChar w:fldCharType="separate"/>
            </w:r>
          </w:p>
          <w:p w:rsidR="00881BEE" w:rsidRDefault="005C27E3">
            <w:pPr>
              <w:widowControl w:val="0"/>
              <w:numPr>
                <w:ilvl w:val="0"/>
                <w:numId w:val="2"/>
              </w:numPr>
              <w:pBdr>
                <w:top w:val="nil"/>
                <w:left w:val="nil"/>
                <w:bottom w:val="nil"/>
                <w:right w:val="nil"/>
                <w:between w:val="nil"/>
              </w:pBdr>
              <w:spacing w:line="240" w:lineRule="auto"/>
            </w:pPr>
            <w:r>
              <w:fldChar w:fldCharType="end"/>
            </w:r>
            <w:r>
              <w:rPr>
                <w:b/>
              </w:rPr>
              <w:t>Exit Ticket Question</w:t>
            </w:r>
            <w:r>
              <w:t xml:space="preserve">: </w:t>
            </w:r>
            <w:r>
              <w:rPr>
                <w:i/>
              </w:rPr>
              <w:t xml:space="preserve">What is the difference between a hero and an epic hero? Why would a character such as Superman or Spiderman not fall into the epic hero category? What makes Evangeline an epic hero? </w:t>
            </w:r>
          </w:p>
          <w:p w:rsidR="00881BEE" w:rsidRDefault="005C27E3">
            <w:pPr>
              <w:widowControl w:val="0"/>
              <w:pBdr>
                <w:top w:val="nil"/>
                <w:left w:val="nil"/>
                <w:bottom w:val="nil"/>
                <w:right w:val="nil"/>
                <w:between w:val="nil"/>
              </w:pBdr>
              <w:spacing w:line="240" w:lineRule="auto"/>
            </w:pPr>
            <w:r>
              <w:rPr>
                <w:b/>
              </w:rPr>
              <w:t xml:space="preserve">Duration: </w:t>
            </w:r>
            <w:r>
              <w:t>1 day</w:t>
            </w:r>
          </w:p>
          <w:p w:rsidR="00881BEE" w:rsidRDefault="005C27E3">
            <w:pPr>
              <w:widowControl w:val="0"/>
              <w:pBdr>
                <w:top w:val="nil"/>
                <w:left w:val="nil"/>
                <w:bottom w:val="nil"/>
                <w:right w:val="nil"/>
                <w:between w:val="nil"/>
              </w:pBdr>
              <w:spacing w:line="240" w:lineRule="auto"/>
              <w:rPr>
                <w:b/>
              </w:rPr>
            </w:pPr>
            <w:r>
              <w:rPr>
                <w:b/>
              </w:rPr>
              <w:t>Materials:</w:t>
            </w:r>
          </w:p>
          <w:p w:rsidR="00881BEE" w:rsidRDefault="005C27E3">
            <w:pPr>
              <w:numPr>
                <w:ilvl w:val="0"/>
                <w:numId w:val="3"/>
              </w:numPr>
              <w:spacing w:line="240" w:lineRule="auto"/>
            </w:pPr>
            <w:r>
              <w:t xml:space="preserve"> </w:t>
            </w:r>
            <w:hyperlink w:anchor="x18l5n4g1ed1">
              <w:r>
                <w:rPr>
                  <w:color w:val="1155CC"/>
                  <w:u w:val="single"/>
                </w:rPr>
                <w:t>Epic Hero Cycle Graphic Organizer</w:t>
              </w:r>
            </w:hyperlink>
          </w:p>
          <w:p w:rsidR="00881BEE" w:rsidRDefault="002C283C">
            <w:pPr>
              <w:widowControl w:val="0"/>
              <w:numPr>
                <w:ilvl w:val="0"/>
                <w:numId w:val="3"/>
              </w:numPr>
              <w:pBdr>
                <w:top w:val="nil"/>
                <w:left w:val="nil"/>
                <w:bottom w:val="nil"/>
                <w:right w:val="nil"/>
                <w:between w:val="nil"/>
              </w:pBdr>
              <w:spacing w:line="240" w:lineRule="auto"/>
              <w:rPr>
                <w:b/>
              </w:rPr>
            </w:pPr>
            <w:hyperlink r:id="rId7">
              <w:r w:rsidR="005C27E3">
                <w:rPr>
                  <w:b/>
                  <w:color w:val="1155CC"/>
                  <w:u w:val="single"/>
                </w:rPr>
                <w:t>What Makes a Hero</w:t>
              </w:r>
            </w:hyperlink>
            <w:r w:rsidR="005C27E3">
              <w:rPr>
                <w:b/>
              </w:rPr>
              <w:t xml:space="preserve"> video</w:t>
            </w:r>
          </w:p>
          <w:p w:rsidR="00881BEE" w:rsidRDefault="00881BEE">
            <w:pPr>
              <w:widowControl w:val="0"/>
              <w:pBdr>
                <w:top w:val="nil"/>
                <w:left w:val="nil"/>
                <w:bottom w:val="nil"/>
                <w:right w:val="nil"/>
                <w:between w:val="nil"/>
              </w:pBdr>
              <w:spacing w:line="240" w:lineRule="auto"/>
              <w:rPr>
                <w:b/>
              </w:rPr>
            </w:pPr>
          </w:p>
          <w:p w:rsidR="00881BEE" w:rsidRDefault="00881BEE">
            <w:pPr>
              <w:widowControl w:val="0"/>
              <w:pBdr>
                <w:top w:val="nil"/>
                <w:left w:val="nil"/>
                <w:bottom w:val="nil"/>
                <w:right w:val="nil"/>
                <w:between w:val="nil"/>
              </w:pBdr>
              <w:spacing w:line="240" w:lineRule="auto"/>
            </w:pPr>
          </w:p>
        </w:tc>
        <w:tc>
          <w:tcPr>
            <w:tcW w:w="5505" w:type="dxa"/>
            <w:vMerge w:val="restart"/>
            <w:shd w:val="clear" w:color="auto" w:fill="auto"/>
            <w:tcMar>
              <w:top w:w="100" w:type="dxa"/>
              <w:left w:w="100" w:type="dxa"/>
              <w:bottom w:w="100" w:type="dxa"/>
              <w:right w:w="100" w:type="dxa"/>
            </w:tcMar>
          </w:tcPr>
          <w:p w:rsidR="00881BEE" w:rsidRDefault="005C27E3">
            <w:pPr>
              <w:widowControl w:val="0"/>
              <w:numPr>
                <w:ilvl w:val="0"/>
                <w:numId w:val="1"/>
              </w:numPr>
              <w:pBdr>
                <w:top w:val="nil"/>
                <w:left w:val="nil"/>
                <w:bottom w:val="nil"/>
                <w:right w:val="nil"/>
                <w:between w:val="nil"/>
              </w:pBdr>
              <w:spacing w:line="240" w:lineRule="auto"/>
              <w:rPr>
                <w:color w:val="202020"/>
              </w:rPr>
            </w:pPr>
            <w:r>
              <w:rPr>
                <w:b/>
                <w:color w:val="202020"/>
              </w:rPr>
              <w:lastRenderedPageBreak/>
              <w:t>CCSS RL9.3</w:t>
            </w:r>
            <w:r>
              <w:rPr>
                <w:color w:val="202020"/>
              </w:rPr>
              <w:t>-Analyze how complex characters (e.g., those with multiple or conflicting motivations) develop over the course of a text, interact with other characters, and advance the plot or develop the theme</w:t>
            </w:r>
          </w:p>
          <w:p w:rsidR="00881BEE" w:rsidRDefault="00881BEE">
            <w:pPr>
              <w:widowControl w:val="0"/>
              <w:pBdr>
                <w:top w:val="nil"/>
                <w:left w:val="nil"/>
                <w:bottom w:val="nil"/>
                <w:right w:val="nil"/>
                <w:between w:val="nil"/>
              </w:pBdr>
              <w:spacing w:line="240" w:lineRule="auto"/>
              <w:ind w:left="180"/>
              <w:rPr>
                <w:sz w:val="24"/>
                <w:szCs w:val="24"/>
              </w:rPr>
            </w:pPr>
          </w:p>
          <w:p w:rsidR="00881BEE" w:rsidRDefault="00881BEE">
            <w:pPr>
              <w:widowControl w:val="0"/>
              <w:pBdr>
                <w:top w:val="nil"/>
                <w:left w:val="nil"/>
                <w:bottom w:val="nil"/>
                <w:right w:val="nil"/>
                <w:between w:val="nil"/>
              </w:pBdr>
              <w:spacing w:line="240" w:lineRule="auto"/>
              <w:ind w:left="180"/>
              <w:rPr>
                <w:sz w:val="24"/>
                <w:szCs w:val="24"/>
              </w:rPr>
            </w:pPr>
          </w:p>
          <w:p w:rsidR="00881BEE" w:rsidRDefault="005C27E3">
            <w:pPr>
              <w:widowControl w:val="0"/>
              <w:numPr>
                <w:ilvl w:val="0"/>
                <w:numId w:val="4"/>
              </w:numPr>
              <w:pBdr>
                <w:top w:val="nil"/>
                <w:left w:val="nil"/>
                <w:bottom w:val="nil"/>
                <w:right w:val="nil"/>
                <w:between w:val="nil"/>
              </w:pBdr>
              <w:spacing w:line="240" w:lineRule="auto"/>
              <w:rPr>
                <w:sz w:val="24"/>
                <w:szCs w:val="24"/>
              </w:rPr>
            </w:pPr>
            <w:r>
              <w:rPr>
                <w:sz w:val="24"/>
                <w:szCs w:val="24"/>
              </w:rPr>
              <w:t>Students will understand the difference between a hero and an epic hero.   Students will examine the characteristics of the epic hero and the hero’s journey.  Students will determine how Evangeline is an epic hero and will complete the Epic Hero Cycle Graphic Organizer.</w:t>
            </w:r>
          </w:p>
          <w:p w:rsidR="00881BEE" w:rsidRDefault="00881BEE">
            <w:pPr>
              <w:widowControl w:val="0"/>
              <w:pBdr>
                <w:top w:val="nil"/>
                <w:left w:val="nil"/>
                <w:bottom w:val="nil"/>
                <w:right w:val="nil"/>
                <w:between w:val="nil"/>
              </w:pBdr>
              <w:spacing w:line="240" w:lineRule="auto"/>
              <w:ind w:left="180"/>
              <w:rPr>
                <w:sz w:val="24"/>
                <w:szCs w:val="24"/>
              </w:rPr>
            </w:pPr>
          </w:p>
          <w:p w:rsidR="00881BEE" w:rsidRDefault="00881BEE">
            <w:pPr>
              <w:widowControl w:val="0"/>
              <w:pBdr>
                <w:top w:val="nil"/>
                <w:left w:val="nil"/>
                <w:bottom w:val="nil"/>
                <w:right w:val="nil"/>
                <w:between w:val="nil"/>
              </w:pBdr>
              <w:spacing w:line="240" w:lineRule="auto"/>
              <w:ind w:left="180"/>
            </w:pPr>
          </w:p>
        </w:tc>
      </w:tr>
      <w:tr w:rsidR="00881BEE">
        <w:trPr>
          <w:trHeight w:val="420"/>
        </w:trPr>
        <w:tc>
          <w:tcPr>
            <w:tcW w:w="1455"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lastRenderedPageBreak/>
              <w:t>Duration</w:t>
            </w: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rPr>
          <w:trHeight w:val="420"/>
        </w:trPr>
        <w:tc>
          <w:tcPr>
            <w:tcW w:w="1455"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lastRenderedPageBreak/>
              <w:t>Materials</w:t>
            </w: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rPr>
          <w:trHeight w:val="420"/>
        </w:trPr>
        <w:tc>
          <w:tcPr>
            <w:tcW w:w="10680" w:type="dxa"/>
            <w:gridSpan w:val="4"/>
            <w:shd w:val="clear" w:color="auto" w:fill="auto"/>
            <w:tcMar>
              <w:top w:w="100" w:type="dxa"/>
              <w:left w:w="100" w:type="dxa"/>
              <w:bottom w:w="100" w:type="dxa"/>
              <w:right w:w="100" w:type="dxa"/>
            </w:tcMar>
          </w:tcPr>
          <w:p w:rsidR="00881BEE" w:rsidRDefault="005C27E3">
            <w:pPr>
              <w:widowControl w:val="0"/>
              <w:spacing w:line="240" w:lineRule="auto"/>
            </w:pPr>
            <w:r>
              <w:t>After Reading</w:t>
            </w:r>
          </w:p>
        </w:tc>
      </w:tr>
      <w:tr w:rsidR="00881BEE">
        <w:trPr>
          <w:trHeight w:val="420"/>
        </w:trPr>
        <w:tc>
          <w:tcPr>
            <w:tcW w:w="1455" w:type="dxa"/>
            <w:shd w:val="clear" w:color="auto" w:fill="auto"/>
            <w:tcMar>
              <w:top w:w="100" w:type="dxa"/>
              <w:left w:w="100" w:type="dxa"/>
              <w:bottom w:w="100" w:type="dxa"/>
              <w:right w:w="100" w:type="dxa"/>
            </w:tcMar>
          </w:tcPr>
          <w:p w:rsidR="00881BEE" w:rsidRDefault="005C27E3">
            <w:pPr>
              <w:widowControl w:val="0"/>
              <w:spacing w:line="240" w:lineRule="auto"/>
              <w:rPr>
                <w:b/>
              </w:rPr>
            </w:pPr>
            <w:r>
              <w:t>Lesson</w:t>
            </w:r>
            <w:r>
              <w:rPr>
                <w:b/>
              </w:rPr>
              <w:t xml:space="preserve"> </w:t>
            </w:r>
          </w:p>
        </w:tc>
        <w:tc>
          <w:tcPr>
            <w:tcW w:w="3720" w:type="dxa"/>
            <w:gridSpan w:val="2"/>
            <w:shd w:val="clear" w:color="auto" w:fill="auto"/>
            <w:tcMar>
              <w:top w:w="100" w:type="dxa"/>
              <w:left w:w="100" w:type="dxa"/>
              <w:bottom w:w="100" w:type="dxa"/>
              <w:right w:w="100" w:type="dxa"/>
            </w:tcMar>
          </w:tcPr>
          <w:p w:rsidR="00881BEE" w:rsidRDefault="005C27E3">
            <w:pPr>
              <w:widowControl w:val="0"/>
              <w:spacing w:line="240" w:lineRule="auto"/>
            </w:pPr>
            <w:r>
              <w:t>Description of Instruction</w:t>
            </w:r>
          </w:p>
        </w:tc>
        <w:tc>
          <w:tcPr>
            <w:tcW w:w="5505" w:type="dxa"/>
            <w:shd w:val="clear" w:color="auto" w:fill="auto"/>
            <w:tcMar>
              <w:top w:w="100" w:type="dxa"/>
              <w:left w:w="100" w:type="dxa"/>
              <w:bottom w:w="100" w:type="dxa"/>
              <w:right w:w="100" w:type="dxa"/>
            </w:tcMar>
          </w:tcPr>
          <w:p w:rsidR="00881BEE" w:rsidRDefault="005C27E3">
            <w:pPr>
              <w:widowControl w:val="0"/>
              <w:spacing w:line="240" w:lineRule="auto"/>
            </w:pPr>
            <w:r>
              <w:t>Standards, Outcomes</w:t>
            </w:r>
          </w:p>
        </w:tc>
      </w:tr>
      <w:tr w:rsidR="00881BEE">
        <w:trPr>
          <w:trHeight w:val="420"/>
        </w:trPr>
        <w:tc>
          <w:tcPr>
            <w:tcW w:w="1455" w:type="dxa"/>
            <w:shd w:val="clear" w:color="auto" w:fill="auto"/>
            <w:tcMar>
              <w:top w:w="100" w:type="dxa"/>
              <w:left w:w="100" w:type="dxa"/>
              <w:bottom w:w="100" w:type="dxa"/>
              <w:right w:w="100" w:type="dxa"/>
            </w:tcMar>
          </w:tcPr>
          <w:p w:rsidR="00881BEE" w:rsidRDefault="005C27E3">
            <w:pPr>
              <w:widowControl w:val="0"/>
              <w:spacing w:line="240" w:lineRule="auto"/>
            </w:pPr>
            <w:r>
              <w:rPr>
                <w:b/>
              </w:rPr>
              <w:t>Comparing the Quests: Drawing Comparisons Across Epics</w:t>
            </w:r>
          </w:p>
        </w:tc>
        <w:tc>
          <w:tcPr>
            <w:tcW w:w="3720" w:type="dxa"/>
            <w:gridSpan w:val="2"/>
            <w:vMerge w:val="restart"/>
            <w:shd w:val="clear" w:color="auto" w:fill="auto"/>
            <w:tcMar>
              <w:top w:w="100" w:type="dxa"/>
              <w:left w:w="100" w:type="dxa"/>
              <w:bottom w:w="100" w:type="dxa"/>
              <w:right w:w="100" w:type="dxa"/>
            </w:tcMar>
          </w:tcPr>
          <w:p w:rsidR="00881BEE" w:rsidRDefault="005C27E3">
            <w:pPr>
              <w:widowControl w:val="0"/>
              <w:spacing w:line="240" w:lineRule="auto"/>
            </w:pPr>
            <w:r>
              <w:t>As a summative assessment, Students will draw comparison amongst epics. Using the epics previously studied (</w:t>
            </w:r>
            <w:r>
              <w:rPr>
                <w:i/>
              </w:rPr>
              <w:t xml:space="preserve">The Odyssey, Evangeline, </w:t>
            </w:r>
            <w:proofErr w:type="gramStart"/>
            <w:r>
              <w:t>and  portions</w:t>
            </w:r>
            <w:proofErr w:type="gramEnd"/>
            <w:r>
              <w:t xml:space="preserve"> of </w:t>
            </w:r>
            <w:r>
              <w:rPr>
                <w:i/>
              </w:rPr>
              <w:t xml:space="preserve">The Aeneid </w:t>
            </w:r>
            <w:r>
              <w:t xml:space="preserve">and </w:t>
            </w:r>
            <w:r>
              <w:rPr>
                <w:i/>
              </w:rPr>
              <w:t>Ulysses</w:t>
            </w:r>
            <w:r>
              <w:t xml:space="preserve">), student should complete a </w:t>
            </w:r>
            <w:proofErr w:type="spellStart"/>
            <w:r>
              <w:t>self generated</w:t>
            </w:r>
            <w:proofErr w:type="spellEnd"/>
            <w:r>
              <w:t xml:space="preserve"> organization chart. The focus should be on identifying characteristics all epics share, and then making distinctions between epics after identifying </w:t>
            </w:r>
            <w:r>
              <w:lastRenderedPageBreak/>
              <w:t xml:space="preserve">characteristics. </w:t>
            </w:r>
          </w:p>
          <w:p w:rsidR="00881BEE" w:rsidRDefault="00881BEE">
            <w:pPr>
              <w:widowControl w:val="0"/>
              <w:spacing w:line="240" w:lineRule="auto"/>
            </w:pPr>
          </w:p>
          <w:p w:rsidR="00881BEE" w:rsidRDefault="005C27E3">
            <w:pPr>
              <w:widowControl w:val="0"/>
              <w:spacing w:line="240" w:lineRule="auto"/>
            </w:pPr>
            <w:r>
              <w:t xml:space="preserve">If students need assistance, the teacher may suggest characteristics like </w:t>
            </w:r>
            <w:r>
              <w:rPr>
                <w:b/>
              </w:rPr>
              <w:t>form</w:t>
            </w:r>
            <w:r>
              <w:t xml:space="preserve">, </w:t>
            </w:r>
            <w:r>
              <w:rPr>
                <w:b/>
              </w:rPr>
              <w:t>hero</w:t>
            </w:r>
            <w:r>
              <w:t xml:space="preserve">, </w:t>
            </w:r>
            <w:r>
              <w:rPr>
                <w:b/>
              </w:rPr>
              <w:t>journey</w:t>
            </w:r>
            <w:r>
              <w:t xml:space="preserve">, </w:t>
            </w:r>
            <w:proofErr w:type="spellStart"/>
            <w:r>
              <w:t>etc</w:t>
            </w:r>
            <w:proofErr w:type="spellEnd"/>
            <w:r>
              <w:t xml:space="preserve"> to examine. </w:t>
            </w:r>
          </w:p>
          <w:p w:rsidR="00881BEE" w:rsidRDefault="00881BEE">
            <w:pPr>
              <w:widowControl w:val="0"/>
              <w:spacing w:line="240" w:lineRule="auto"/>
            </w:pPr>
          </w:p>
          <w:p w:rsidR="00881BEE" w:rsidRDefault="005C27E3">
            <w:pPr>
              <w:widowControl w:val="0"/>
              <w:spacing w:line="240" w:lineRule="auto"/>
            </w:pPr>
            <w:r>
              <w:t xml:space="preserve">Students will use these characteristics to begin to draw distinctions between and comparison amongst the epics. </w:t>
            </w:r>
          </w:p>
          <w:p w:rsidR="00881BEE" w:rsidRDefault="00881BEE">
            <w:pPr>
              <w:widowControl w:val="0"/>
              <w:spacing w:line="240" w:lineRule="auto"/>
            </w:pPr>
          </w:p>
          <w:p w:rsidR="00881BEE" w:rsidRDefault="005C27E3">
            <w:pPr>
              <w:widowControl w:val="0"/>
              <w:spacing w:line="240" w:lineRule="auto"/>
              <w:rPr>
                <w:b/>
              </w:rPr>
            </w:pPr>
            <w:r>
              <w:t xml:space="preserve">Students will use this as prewriting for an essay. The teacher may decide to have students </w:t>
            </w:r>
            <w:proofErr w:type="spellStart"/>
            <w:r>
              <w:t>self generate</w:t>
            </w:r>
            <w:proofErr w:type="spellEnd"/>
            <w:r>
              <w:t xml:space="preserve"> thesis statements or respond to a prompt like: </w:t>
            </w:r>
            <w:r>
              <w:rPr>
                <w:b/>
              </w:rPr>
              <w:t xml:space="preserve">How does </w:t>
            </w:r>
            <w:r>
              <w:rPr>
                <w:b/>
                <w:i/>
              </w:rPr>
              <w:t>Evangeline</w:t>
            </w:r>
            <w:r>
              <w:rPr>
                <w:b/>
              </w:rPr>
              <w:t xml:space="preserve"> compare to the epics that precede the text?</w:t>
            </w:r>
          </w:p>
          <w:p w:rsidR="00881BEE" w:rsidRDefault="00881BEE">
            <w:pPr>
              <w:widowControl w:val="0"/>
              <w:spacing w:line="240" w:lineRule="auto"/>
              <w:rPr>
                <w:b/>
              </w:rPr>
            </w:pPr>
          </w:p>
          <w:p w:rsidR="00881BEE" w:rsidRDefault="005C27E3">
            <w:pPr>
              <w:widowControl w:val="0"/>
              <w:spacing w:line="240" w:lineRule="auto"/>
            </w:pPr>
            <w:r>
              <w:t>The teacher may include any specific writing lessons as necessary and assess the essay with a rubric of their choosing.</w:t>
            </w:r>
          </w:p>
          <w:p w:rsidR="00881BEE" w:rsidRDefault="00881BEE">
            <w:pPr>
              <w:widowControl w:val="0"/>
              <w:spacing w:line="240" w:lineRule="auto"/>
            </w:pPr>
          </w:p>
          <w:p w:rsidR="00881BEE" w:rsidRDefault="005C27E3">
            <w:pPr>
              <w:widowControl w:val="0"/>
              <w:spacing w:line="240" w:lineRule="auto"/>
            </w:pPr>
            <w:r>
              <w:t>A sample graphic organizer has been provided.</w:t>
            </w:r>
          </w:p>
        </w:tc>
        <w:tc>
          <w:tcPr>
            <w:tcW w:w="5505" w:type="dxa"/>
            <w:vMerge w:val="restart"/>
            <w:shd w:val="clear" w:color="auto" w:fill="auto"/>
            <w:tcMar>
              <w:top w:w="100" w:type="dxa"/>
              <w:left w:w="100" w:type="dxa"/>
              <w:bottom w:w="100" w:type="dxa"/>
              <w:right w:w="100" w:type="dxa"/>
            </w:tcMar>
          </w:tcPr>
          <w:p w:rsidR="00881BEE" w:rsidRDefault="005C27E3">
            <w:pPr>
              <w:widowControl w:val="0"/>
              <w:spacing w:line="240" w:lineRule="auto"/>
              <w:rPr>
                <w:b/>
              </w:rPr>
            </w:pPr>
            <w:r>
              <w:rPr>
                <w:b/>
              </w:rPr>
              <w:lastRenderedPageBreak/>
              <w:t>CCSS W9.1</w:t>
            </w:r>
          </w:p>
          <w:p w:rsidR="00881BEE" w:rsidRDefault="00881BEE">
            <w:pPr>
              <w:widowControl w:val="0"/>
              <w:spacing w:line="240" w:lineRule="auto"/>
            </w:pPr>
          </w:p>
          <w:p w:rsidR="00881BEE" w:rsidRDefault="005C27E3">
            <w:pPr>
              <w:widowControl w:val="0"/>
              <w:spacing w:line="240" w:lineRule="auto"/>
            </w:pPr>
            <w:r>
              <w:t xml:space="preserve"> Write arguments to support claims in an analysis of substantive topics or texts, using valid reasoning and relevant and sufficient evidence. a. Introduce precise claim(s), distinguish the claim(s) from alternate or opposing claims, and create an organization that establishes clear relationships among claim(s), counterclaims, reasons, and evidence. </w:t>
            </w:r>
            <w:proofErr w:type="gramStart"/>
            <w:r>
              <w:t>b</w:t>
            </w:r>
            <w:proofErr w:type="gramEnd"/>
            <w:r>
              <w:t xml:space="preserve">. Develop claim(s) and counterclaims fairly, supplying evidence for each while pointing out the strengths and limitations of both in a manner that anticipates the </w:t>
            </w:r>
            <w:r>
              <w:lastRenderedPageBreak/>
              <w:t xml:space="preserve">audience’s knowledge level and concerns. c. Use words, phrases, and clauses to link the major sections of the text, create cohesion, and clarify the relationships between claim(s) and reasons, between reasons and evidence, and between claim(s) and counterclaims. d. Establish and maintain a formal style and objective tone while attending to the norms and conventions of the discipline in which they are writing. e. Provide a concluding statement or section that follows from and supports the argument presented. </w:t>
            </w:r>
          </w:p>
        </w:tc>
      </w:tr>
      <w:tr w:rsidR="00881BEE">
        <w:trPr>
          <w:trHeight w:val="420"/>
        </w:trPr>
        <w:tc>
          <w:tcPr>
            <w:tcW w:w="1455" w:type="dxa"/>
            <w:shd w:val="clear" w:color="auto" w:fill="auto"/>
            <w:tcMar>
              <w:top w:w="100" w:type="dxa"/>
              <w:left w:w="100" w:type="dxa"/>
              <w:bottom w:w="100" w:type="dxa"/>
              <w:right w:w="100" w:type="dxa"/>
            </w:tcMar>
          </w:tcPr>
          <w:p w:rsidR="00881BEE" w:rsidRDefault="00881BEE">
            <w:pPr>
              <w:widowControl w:val="0"/>
              <w:spacing w:line="240" w:lineRule="auto"/>
            </w:pPr>
          </w:p>
          <w:p w:rsidR="00881BEE" w:rsidRDefault="005C27E3">
            <w:pPr>
              <w:widowControl w:val="0"/>
              <w:spacing w:line="240" w:lineRule="auto"/>
            </w:pPr>
            <w:r>
              <w:t xml:space="preserve">Duration </w:t>
            </w:r>
          </w:p>
          <w:p w:rsidR="00881BEE" w:rsidRDefault="005C27E3">
            <w:pPr>
              <w:widowControl w:val="0"/>
              <w:spacing w:line="240" w:lineRule="auto"/>
            </w:pPr>
            <w:r>
              <w:t>3-5 lessons</w:t>
            </w: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rPr>
          <w:trHeight w:val="420"/>
        </w:trPr>
        <w:tc>
          <w:tcPr>
            <w:tcW w:w="1455" w:type="dxa"/>
            <w:shd w:val="clear" w:color="auto" w:fill="auto"/>
            <w:tcMar>
              <w:top w:w="100" w:type="dxa"/>
              <w:left w:w="100" w:type="dxa"/>
              <w:bottom w:w="100" w:type="dxa"/>
              <w:right w:w="100" w:type="dxa"/>
            </w:tcMar>
          </w:tcPr>
          <w:p w:rsidR="00881BEE" w:rsidRDefault="005C27E3">
            <w:pPr>
              <w:widowControl w:val="0"/>
              <w:spacing w:line="240" w:lineRule="auto"/>
            </w:pPr>
            <w:r>
              <w:t xml:space="preserve">Materials </w:t>
            </w: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rPr>
          <w:trHeight w:val="420"/>
        </w:trPr>
        <w:tc>
          <w:tcPr>
            <w:tcW w:w="1455" w:type="dxa"/>
            <w:shd w:val="clear" w:color="auto" w:fill="auto"/>
            <w:tcMar>
              <w:top w:w="100" w:type="dxa"/>
              <w:left w:w="100" w:type="dxa"/>
              <w:bottom w:w="100" w:type="dxa"/>
              <w:right w:w="100" w:type="dxa"/>
            </w:tcMar>
          </w:tcPr>
          <w:p w:rsidR="00881BEE" w:rsidRDefault="005C27E3">
            <w:pPr>
              <w:widowControl w:val="0"/>
              <w:spacing w:line="240" w:lineRule="auto"/>
            </w:pPr>
            <w:r>
              <w:lastRenderedPageBreak/>
              <w:t>Copies of the epics</w:t>
            </w: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rPr>
          <w:trHeight w:val="420"/>
        </w:trPr>
        <w:tc>
          <w:tcPr>
            <w:tcW w:w="1455" w:type="dxa"/>
            <w:shd w:val="clear" w:color="auto" w:fill="auto"/>
            <w:tcMar>
              <w:top w:w="100" w:type="dxa"/>
              <w:left w:w="100" w:type="dxa"/>
              <w:bottom w:w="100" w:type="dxa"/>
              <w:right w:w="100" w:type="dxa"/>
            </w:tcMar>
          </w:tcPr>
          <w:p w:rsidR="00881BEE" w:rsidRDefault="00881BEE">
            <w:pPr>
              <w:widowControl w:val="0"/>
              <w:spacing w:line="240" w:lineRule="auto"/>
            </w:pP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rPr>
          <w:trHeight w:val="420"/>
        </w:trPr>
        <w:tc>
          <w:tcPr>
            <w:tcW w:w="1455" w:type="dxa"/>
            <w:shd w:val="clear" w:color="auto" w:fill="auto"/>
            <w:tcMar>
              <w:top w:w="100" w:type="dxa"/>
              <w:left w:w="100" w:type="dxa"/>
              <w:bottom w:w="100" w:type="dxa"/>
              <w:right w:w="100" w:type="dxa"/>
            </w:tcMar>
          </w:tcPr>
          <w:p w:rsidR="00881BEE" w:rsidRDefault="00881BEE">
            <w:pPr>
              <w:widowControl w:val="0"/>
              <w:spacing w:line="240" w:lineRule="auto"/>
            </w:pP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rPr>
          <w:trHeight w:val="420"/>
        </w:trPr>
        <w:tc>
          <w:tcPr>
            <w:tcW w:w="1455" w:type="dxa"/>
            <w:shd w:val="clear" w:color="auto" w:fill="auto"/>
            <w:tcMar>
              <w:top w:w="100" w:type="dxa"/>
              <w:left w:w="100" w:type="dxa"/>
              <w:bottom w:w="100" w:type="dxa"/>
              <w:right w:w="100" w:type="dxa"/>
            </w:tcMar>
          </w:tcPr>
          <w:p w:rsidR="00881BEE" w:rsidRDefault="00881BEE">
            <w:pPr>
              <w:widowControl w:val="0"/>
              <w:spacing w:line="240" w:lineRule="auto"/>
            </w:pP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rPr>
          <w:trHeight w:val="420"/>
        </w:trPr>
        <w:tc>
          <w:tcPr>
            <w:tcW w:w="1455" w:type="dxa"/>
            <w:shd w:val="clear" w:color="auto" w:fill="auto"/>
            <w:tcMar>
              <w:top w:w="100" w:type="dxa"/>
              <w:left w:w="100" w:type="dxa"/>
              <w:bottom w:w="100" w:type="dxa"/>
              <w:right w:w="100" w:type="dxa"/>
            </w:tcMar>
          </w:tcPr>
          <w:p w:rsidR="00881BEE" w:rsidRDefault="00881BEE">
            <w:pPr>
              <w:widowControl w:val="0"/>
              <w:spacing w:line="240" w:lineRule="auto"/>
            </w:pPr>
          </w:p>
        </w:tc>
        <w:tc>
          <w:tcPr>
            <w:tcW w:w="3720" w:type="dxa"/>
            <w:gridSpan w:val="2"/>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5505" w:type="dxa"/>
            <w:vMerge/>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bl>
    <w:p w:rsidR="00881BEE" w:rsidRDefault="00881BEE"/>
    <w:p w:rsidR="00881BEE" w:rsidRDefault="005C27E3">
      <w:pPr>
        <w:rPr>
          <w:b/>
        </w:rPr>
      </w:pPr>
      <w:r>
        <w:rPr>
          <w:b/>
        </w:rPr>
        <w:t>Historical Setting</w:t>
      </w:r>
    </w:p>
    <w:p w:rsidR="00881BEE" w:rsidRDefault="00881BEE">
      <w:pPr>
        <w:rPr>
          <w:b/>
        </w:rPr>
      </w:pPr>
    </w:p>
    <w:p w:rsidR="00881BEE" w:rsidRDefault="005C27E3">
      <w:r>
        <w:t xml:space="preserve">“Evangeline” is set in America’s Pre-Colonial Period, wherein the initial conflict of the epic poem begins to unfold with the Expulsion of the Acadians (1755), also known to historians as the Great Upheaval or the Great Expulsion.  To understand the nature of this political expulsion, one must first consider the early explorations and settlements of America.  The rival nations of France and England each pursued their own campaigns to lay claim on the undeveloped territory.  In </w:t>
      </w:r>
      <w:r>
        <w:rPr>
          <w:i/>
        </w:rPr>
        <w:t>The Acadians: Their Deportation and Wanderings</w:t>
      </w:r>
      <w:r>
        <w:t xml:space="preserve">, author George P. Bible describes this tension:                </w:t>
      </w:r>
      <w:r>
        <w:tab/>
        <w:t xml:space="preserve">                                                            </w:t>
      </w:r>
      <w:r>
        <w:tab/>
        <w:t xml:space="preserve">the struggle for supremacy of these two ancient enemies; their differences of character,                             </w:t>
      </w:r>
      <w:r>
        <w:tab/>
        <w:t xml:space="preserve">              temperament and religion; the overlapping grants of territory; the indefinite boundaries;          </w:t>
      </w:r>
      <w:r>
        <w:tab/>
        <w:t xml:space="preserve">                            </w:t>
      </w:r>
      <w:r>
        <w:tab/>
        <w:t xml:space="preserve">the uncertainty which attained to rights acquired by discovery and the claiming of vast              </w:t>
      </w:r>
      <w:r>
        <w:tab/>
        <w:t xml:space="preserve">            </w:t>
      </w:r>
      <w:r>
        <w:tab/>
        <w:t xml:space="preserve">expanses of territory, and the extent of which both the early explorer and the claimants                          </w:t>
      </w:r>
      <w:r>
        <w:tab/>
        <w:t xml:space="preserve">            </w:t>
      </w:r>
      <w:r>
        <w:tab/>
        <w:t xml:space="preserve">were ignored (18).                                                                                                      </w:t>
      </w:r>
      <w:r>
        <w:tab/>
        <w:t xml:space="preserve">                </w:t>
      </w:r>
      <w:r>
        <w:tab/>
        <w:t xml:space="preserve">However, prior to the French and English explorations, disputes, and tensions on claim and control, the Acadians existed in their own independent and peaceful community before such—as early as 1604.  Acadia, as it was originally known to the French and English, embraced part of the state of Maine, all of New Brunswick, Nova Scotia, Prince Edward Island, the island of Cape Breton, and the smaller islands of the Northeast.  It should be </w:t>
      </w:r>
      <w:r>
        <w:lastRenderedPageBreak/>
        <w:t>stressed that Acadia, unlike the French and English adventurers and explorers, was settled by families.</w:t>
      </w:r>
    </w:p>
    <w:p w:rsidR="00881BEE" w:rsidRDefault="005C27E3">
      <w:r>
        <w:t xml:space="preserve">As English efforts secured the territory, joint forces of British troops and American colonists sought out French forts and occupancies for expulsion and dispersion.  Because of their French heritage, Acadians were included in these movements to expel and, intentionally, separate and disperse communities and families.  During the first wave of expulsions, the Acadians were dispersed among the thirteen colonies.  The expulsions and dispersions left many families wandering the uncharted country, in search of loved ones. </w:t>
      </w:r>
    </w:p>
    <w:p w:rsidR="00881BEE" w:rsidRDefault="005C27E3">
      <w:r>
        <w:t xml:space="preserve"> “Evangeline” takes its opening in this first wave of the Great Expulsion.  Grand-Pre, the “forest primeval,” or modern Nova Scotia, is the home village of our Heroine.  She is about to undertake a wandering journey as her people find exile, refusal, and hardship.  However, the theme of Exile and Return takes shape as a discovery and founding of a new home for her people provides climax.  </w:t>
      </w:r>
    </w:p>
    <w:p w:rsidR="00881BEE" w:rsidRDefault="00881BEE"/>
    <w:p w:rsidR="00881BEE" w:rsidRDefault="00881BEE"/>
    <w:p w:rsidR="00881BEE" w:rsidRDefault="00881BEE"/>
    <w:p w:rsidR="00881BEE" w:rsidRDefault="00881BEE"/>
    <w:p w:rsidR="00881BEE" w:rsidRDefault="00881BEE"/>
    <w:p w:rsidR="00881BEE" w:rsidRDefault="005C27E3">
      <w:r>
        <w:t>Video link:</w:t>
      </w:r>
    </w:p>
    <w:p w:rsidR="00881BEE" w:rsidRDefault="005C27E3">
      <w:pPr>
        <w:spacing w:before="560"/>
        <w:rPr>
          <w:rFonts w:ascii="Roboto" w:eastAsia="Roboto" w:hAnsi="Roboto" w:cs="Roboto"/>
          <w:color w:val="1155CC"/>
          <w:sz w:val="36"/>
          <w:szCs w:val="36"/>
          <w:u w:val="single"/>
        </w:rPr>
      </w:pPr>
      <w:r>
        <w:fldChar w:fldCharType="begin"/>
      </w:r>
      <w:r>
        <w:instrText xml:space="preserve"> HYPERLINK "https://youtu.be/ihwnTAFgaOA" </w:instrText>
      </w:r>
      <w:r>
        <w:fldChar w:fldCharType="separate"/>
      </w:r>
      <w:r>
        <w:rPr>
          <w:rFonts w:ascii="Roboto" w:eastAsia="Roboto" w:hAnsi="Roboto" w:cs="Roboto"/>
          <w:color w:val="1155CC"/>
          <w:sz w:val="36"/>
          <w:szCs w:val="36"/>
          <w:u w:val="single"/>
        </w:rPr>
        <w:t>https://youtu.be/ihwnTAFgaOA</w:t>
      </w:r>
    </w:p>
    <w:p w:rsidR="00881BEE" w:rsidRDefault="005C27E3">
      <w:r>
        <w:fldChar w:fldCharType="end"/>
      </w:r>
    </w:p>
    <w:p w:rsidR="00881BEE" w:rsidRDefault="005C27E3">
      <w:r>
        <w:t>Song link:</w:t>
      </w:r>
    </w:p>
    <w:p w:rsidR="00881BEE" w:rsidRDefault="002C283C">
      <w:hyperlink r:id="rId8">
        <w:r w:rsidR="005C27E3">
          <w:rPr>
            <w:color w:val="1155CC"/>
            <w:u w:val="single"/>
          </w:rPr>
          <w:t>https://www.youtube.com/watch?v=te7KW4K-00E</w:t>
        </w:r>
      </w:hyperlink>
    </w:p>
    <w:p w:rsidR="00881BEE" w:rsidRDefault="00881BEE"/>
    <w:p w:rsidR="00881BEE" w:rsidRDefault="00881BEE"/>
    <w:p w:rsidR="00881BEE" w:rsidRDefault="00881BEE"/>
    <w:p w:rsidR="00881BEE" w:rsidRDefault="00881BEE"/>
    <w:p w:rsidR="00881BEE" w:rsidRDefault="00881BEE"/>
    <w:p w:rsidR="00881BEE" w:rsidRDefault="00881BEE"/>
    <w:p w:rsidR="00881BEE" w:rsidRDefault="00881BEE"/>
    <w:p w:rsidR="00881BEE" w:rsidRDefault="00881BEE"/>
    <w:p w:rsidR="00881BEE" w:rsidRDefault="00881BEE"/>
    <w:p w:rsidR="00881BEE" w:rsidRDefault="00881BEE"/>
    <w:p w:rsidR="00881BEE" w:rsidRDefault="00881BEE"/>
    <w:p w:rsidR="00926C82" w:rsidRDefault="00926C82">
      <w:r>
        <w:br w:type="page"/>
      </w:r>
    </w:p>
    <w:p w:rsidR="00881BEE" w:rsidRDefault="00881BEE"/>
    <w:p w:rsidR="00881BEE" w:rsidRDefault="005C27E3">
      <w:pPr>
        <w:jc w:val="center"/>
        <w:rPr>
          <w:sz w:val="24"/>
          <w:szCs w:val="24"/>
        </w:rPr>
      </w:pPr>
      <w:r>
        <w:rPr>
          <w:i/>
          <w:sz w:val="24"/>
          <w:szCs w:val="24"/>
        </w:rPr>
        <w:t xml:space="preserve">Evangeline </w:t>
      </w:r>
      <w:r>
        <w:rPr>
          <w:sz w:val="24"/>
          <w:szCs w:val="24"/>
        </w:rPr>
        <w:t>Vocabulary Chart</w:t>
      </w:r>
    </w:p>
    <w:tbl>
      <w:tblPr>
        <w:tblStyle w:val="a0"/>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785"/>
        <w:gridCol w:w="1920"/>
        <w:gridCol w:w="1920"/>
        <w:gridCol w:w="1875"/>
        <w:gridCol w:w="1860"/>
      </w:tblGrid>
      <w:tr w:rsidR="00881BEE">
        <w:trPr>
          <w:trHeight w:val="1320"/>
        </w:trPr>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81BEE" w:rsidRDefault="005C27E3">
            <w:pPr>
              <w:jc w:val="center"/>
              <w:rPr>
                <w:b/>
              </w:rPr>
            </w:pPr>
            <w:r>
              <w:rPr>
                <w:b/>
              </w:rPr>
              <w:t xml:space="preserve"> </w:t>
            </w:r>
          </w:p>
          <w:p w:rsidR="00881BEE" w:rsidRDefault="005C27E3">
            <w:pPr>
              <w:jc w:val="center"/>
              <w:rPr>
                <w:b/>
                <w:shd w:val="clear" w:color="auto" w:fill="D9D9D9"/>
              </w:rPr>
            </w:pPr>
            <w:r>
              <w:rPr>
                <w:b/>
                <w:shd w:val="clear" w:color="auto" w:fill="D9D9D9"/>
              </w:rPr>
              <w:t xml:space="preserve"> Word</w:t>
            </w:r>
          </w:p>
        </w:tc>
        <w:tc>
          <w:tcPr>
            <w:tcW w:w="19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rPr>
                <w:b/>
              </w:rPr>
            </w:pPr>
            <w:r>
              <w:rPr>
                <w:b/>
              </w:rPr>
              <w:t xml:space="preserve"> </w:t>
            </w:r>
          </w:p>
          <w:p w:rsidR="00881BEE" w:rsidRDefault="005C27E3">
            <w:pPr>
              <w:jc w:val="center"/>
              <w:rPr>
                <w:b/>
                <w:shd w:val="clear" w:color="auto" w:fill="D9D9D9"/>
              </w:rPr>
            </w:pPr>
            <w:r>
              <w:rPr>
                <w:b/>
                <w:shd w:val="clear" w:color="auto" w:fill="D9D9D9"/>
              </w:rPr>
              <w:t>Connotation</w:t>
            </w:r>
          </w:p>
        </w:tc>
        <w:tc>
          <w:tcPr>
            <w:tcW w:w="19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rPr>
                <w:b/>
              </w:rPr>
            </w:pPr>
            <w:r>
              <w:rPr>
                <w:b/>
              </w:rPr>
              <w:t xml:space="preserve"> </w:t>
            </w:r>
          </w:p>
          <w:p w:rsidR="00881BEE" w:rsidRDefault="005C27E3">
            <w:pPr>
              <w:jc w:val="center"/>
              <w:rPr>
                <w:b/>
                <w:shd w:val="clear" w:color="auto" w:fill="D9D9D9"/>
              </w:rPr>
            </w:pPr>
            <w:r>
              <w:rPr>
                <w:b/>
                <w:shd w:val="clear" w:color="auto" w:fill="D9D9D9"/>
              </w:rPr>
              <w:t>My Definition/ Part of Speech</w:t>
            </w:r>
          </w:p>
        </w:tc>
        <w:tc>
          <w:tcPr>
            <w:tcW w:w="18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rPr>
                <w:b/>
                <w:shd w:val="clear" w:color="auto" w:fill="D9D9D9"/>
              </w:rPr>
            </w:pPr>
            <w:r>
              <w:rPr>
                <w:b/>
                <w:shd w:val="clear" w:color="auto" w:fill="D9D9D9"/>
              </w:rPr>
              <w:t>Synonyms, Antonyms, and Similar Words (Word Family)</w:t>
            </w:r>
          </w:p>
        </w:tc>
        <w:tc>
          <w:tcPr>
            <w:tcW w:w="18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rPr>
                <w:b/>
                <w:shd w:val="clear" w:color="auto" w:fill="D9D9D9"/>
              </w:rPr>
            </w:pPr>
            <w:r>
              <w:rPr>
                <w:b/>
                <w:shd w:val="clear" w:color="auto" w:fill="D9D9D9"/>
              </w:rPr>
              <w:t>Pictures and Source Sentence</w:t>
            </w:r>
          </w:p>
        </w:tc>
      </w:tr>
      <w:tr w:rsidR="00881BEE">
        <w:trPr>
          <w:trHeight w:val="5380"/>
        </w:trPr>
        <w:tc>
          <w:tcPr>
            <w:tcW w:w="1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p w:rsidR="00881BEE" w:rsidRDefault="005C27E3">
            <w:pPr>
              <w:jc w:val="center"/>
            </w:pPr>
            <w:r>
              <w:t>Primeval</w:t>
            </w:r>
          </w:p>
          <w:p w:rsidR="00881BEE" w:rsidRDefault="005C27E3">
            <w:pPr>
              <w:jc w:val="center"/>
            </w:pPr>
            <w:r>
              <w:t xml:space="preserve"> </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p w:rsidR="00881BEE" w:rsidRDefault="005C27E3">
            <w:pPr>
              <w:jc w:val="center"/>
            </w:pPr>
            <w:r>
              <w:t xml:space="preserve"> </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p w:rsidR="00881BEE" w:rsidRDefault="005C27E3">
            <w:pPr>
              <w:jc w:val="center"/>
            </w:pPr>
            <w:r>
              <w:t>Adjective/Of or relating to the earliest ages</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proofErr w:type="spellStart"/>
            <w:r>
              <w:t>Syn</w:t>
            </w:r>
            <w:proofErr w:type="spellEnd"/>
            <w:r>
              <w:t>: Ancient</w:t>
            </w:r>
          </w:p>
          <w:p w:rsidR="00881BEE" w:rsidRDefault="005C27E3">
            <w:pPr>
              <w:jc w:val="center"/>
            </w:pPr>
            <w:r>
              <w:t xml:space="preserve"> </w:t>
            </w:r>
          </w:p>
          <w:p w:rsidR="00881BEE" w:rsidRDefault="005C27E3">
            <w:pPr>
              <w:jc w:val="center"/>
            </w:pPr>
            <w:r>
              <w:t>Ant: Modern</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p w:rsidR="00881BEE" w:rsidRDefault="005C27E3">
            <w:pPr>
              <w:jc w:val="center"/>
            </w:pPr>
            <w:r>
              <w:t>This is the forest primeval; but where are the hearts that beneath it Leaped like the roe, when he hears in the woodland the voice of the huntsman?</w:t>
            </w:r>
          </w:p>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tc>
      </w:tr>
      <w:tr w:rsidR="00881BEE">
        <w:trPr>
          <w:trHeight w:val="2560"/>
        </w:trPr>
        <w:tc>
          <w:tcPr>
            <w:tcW w:w="1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p w:rsidR="00881BEE" w:rsidRDefault="005C27E3">
            <w:pPr>
              <w:jc w:val="center"/>
            </w:pPr>
            <w:r>
              <w:t>Missal</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tc>
      </w:tr>
      <w:tr w:rsidR="00881BEE">
        <w:trPr>
          <w:trHeight w:val="2560"/>
        </w:trPr>
        <w:tc>
          <w:tcPr>
            <w:tcW w:w="1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81BEE" w:rsidRDefault="005C27E3">
            <w:pPr>
              <w:jc w:val="center"/>
            </w:pPr>
            <w:r>
              <w:lastRenderedPageBreak/>
              <w:t xml:space="preserve"> </w:t>
            </w:r>
          </w:p>
          <w:p w:rsidR="00881BEE" w:rsidRDefault="005C27E3">
            <w:pPr>
              <w:jc w:val="center"/>
            </w:pPr>
            <w:r>
              <w:t>Heirloom</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tc>
      </w:tr>
      <w:tr w:rsidR="00881BEE">
        <w:trPr>
          <w:trHeight w:val="2560"/>
        </w:trPr>
        <w:tc>
          <w:tcPr>
            <w:tcW w:w="1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p w:rsidR="00881BEE" w:rsidRDefault="005C27E3">
            <w:pPr>
              <w:jc w:val="center"/>
            </w:pPr>
            <w:r>
              <w:t xml:space="preserve"> </w:t>
            </w:r>
          </w:p>
          <w:p w:rsidR="00881BEE" w:rsidRDefault="005C27E3">
            <w:pPr>
              <w:jc w:val="center"/>
            </w:pPr>
            <w:r>
              <w:t>Dubious</w:t>
            </w:r>
          </w:p>
          <w:p w:rsidR="00881BEE" w:rsidRDefault="005C27E3">
            <w:pPr>
              <w:jc w:val="center"/>
            </w:pPr>
            <w:r>
              <w:t xml:space="preserve"> </w:t>
            </w:r>
          </w:p>
          <w:p w:rsidR="00881BEE" w:rsidRDefault="005C27E3">
            <w:pPr>
              <w:jc w:val="center"/>
            </w:pPr>
            <w:r>
              <w:t xml:space="preserve"> </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r>
      <w:tr w:rsidR="00881BEE">
        <w:trPr>
          <w:trHeight w:val="2560"/>
        </w:trPr>
        <w:tc>
          <w:tcPr>
            <w:tcW w:w="1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p w:rsidR="00881BEE" w:rsidRDefault="005C27E3">
            <w:pPr>
              <w:jc w:val="center"/>
            </w:pPr>
            <w:r>
              <w:t>Creole</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r>
      <w:tr w:rsidR="00881BEE">
        <w:trPr>
          <w:trHeight w:val="2560"/>
        </w:trPr>
        <w:tc>
          <w:tcPr>
            <w:tcW w:w="1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p w:rsidR="00881BEE" w:rsidRDefault="005C27E3">
            <w:pPr>
              <w:jc w:val="center"/>
            </w:pPr>
            <w:r>
              <w:t>Vespers</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r>
      <w:tr w:rsidR="00881BEE">
        <w:trPr>
          <w:trHeight w:val="2560"/>
        </w:trPr>
        <w:tc>
          <w:tcPr>
            <w:tcW w:w="1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81BEE" w:rsidRDefault="005C27E3">
            <w:pPr>
              <w:jc w:val="center"/>
            </w:pPr>
            <w:r>
              <w:lastRenderedPageBreak/>
              <w:t xml:space="preserve"> </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r>
      <w:tr w:rsidR="00881BEE">
        <w:trPr>
          <w:trHeight w:val="2560"/>
        </w:trPr>
        <w:tc>
          <w:tcPr>
            <w:tcW w:w="1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p w:rsidR="00881BEE" w:rsidRDefault="005C27E3">
            <w:pPr>
              <w:jc w:val="center"/>
            </w:pPr>
            <w:r>
              <w:t xml:space="preserve"> </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5C27E3">
            <w:pPr>
              <w:jc w:val="center"/>
            </w:pPr>
            <w:r>
              <w:t xml:space="preserve"> </w:t>
            </w:r>
          </w:p>
        </w:tc>
      </w:tr>
      <w:tr w:rsidR="00881BEE">
        <w:trPr>
          <w:trHeight w:val="2560"/>
        </w:trPr>
        <w:tc>
          <w:tcPr>
            <w:tcW w:w="1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81BEE" w:rsidRDefault="00881BEE">
            <w:pPr>
              <w:jc w:val="center"/>
            </w:pP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881BEE">
            <w:pPr>
              <w:jc w:val="center"/>
            </w:pP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881BEE">
            <w:pPr>
              <w:jc w:val="cente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881BEE">
            <w:pPr>
              <w:jc w:val="center"/>
            </w:pPr>
          </w:p>
        </w:tc>
        <w:tc>
          <w:tcPr>
            <w:tcW w:w="1860" w:type="dxa"/>
            <w:tcBorders>
              <w:top w:val="nil"/>
              <w:left w:val="nil"/>
              <w:bottom w:val="single" w:sz="8" w:space="0" w:color="000000"/>
              <w:right w:val="single" w:sz="8" w:space="0" w:color="000000"/>
            </w:tcBorders>
            <w:tcMar>
              <w:top w:w="100" w:type="dxa"/>
              <w:left w:w="100" w:type="dxa"/>
              <w:bottom w:w="100" w:type="dxa"/>
              <w:right w:w="100" w:type="dxa"/>
            </w:tcMar>
          </w:tcPr>
          <w:p w:rsidR="00881BEE" w:rsidRDefault="00881BEE">
            <w:pPr>
              <w:jc w:val="center"/>
            </w:pPr>
          </w:p>
        </w:tc>
      </w:tr>
    </w:tbl>
    <w:p w:rsidR="00881BEE" w:rsidRDefault="005C27E3">
      <w:bookmarkStart w:id="0" w:name="x18l5n4g1ed1" w:colFirst="0" w:colLast="0"/>
      <w:bookmarkEnd w:id="0"/>
      <w:r>
        <w:rPr>
          <w:noProof/>
          <w:lang w:val="en-US"/>
        </w:rPr>
        <w:lastRenderedPageBreak/>
        <w:drawing>
          <wp:inline distT="114300" distB="114300" distL="114300" distR="114300">
            <wp:extent cx="5976938" cy="76861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76938" cy="7686170"/>
                    </a:xfrm>
                    <a:prstGeom prst="rect">
                      <a:avLst/>
                    </a:prstGeom>
                    <a:ln/>
                  </pic:spPr>
                </pic:pic>
              </a:graphicData>
            </a:graphic>
          </wp:inline>
        </w:drawing>
      </w:r>
    </w:p>
    <w:p w:rsidR="00881BEE" w:rsidRDefault="00881BEE"/>
    <w:p w:rsidR="00881BEE" w:rsidRDefault="00881BEE"/>
    <w:p w:rsidR="00881BEE" w:rsidRDefault="005C27E3">
      <w:pPr>
        <w:rPr>
          <w:b/>
        </w:rPr>
      </w:pPr>
      <w:r>
        <w:rPr>
          <w:b/>
        </w:rPr>
        <w:lastRenderedPageBreak/>
        <w:t xml:space="preserve">Epic Comparisons Graphic Organizer </w:t>
      </w:r>
    </w:p>
    <w:p w:rsidR="00881BEE" w:rsidRDefault="00881BEE">
      <w:pPr>
        <w:rPr>
          <w:b/>
        </w:rPr>
      </w:pPr>
    </w:p>
    <w:p w:rsidR="00881BEE" w:rsidRDefault="00881BEE">
      <w:pPr>
        <w:rPr>
          <w:b/>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881BEE">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rPr>
                <w:b/>
              </w:rPr>
            </w:pPr>
          </w:p>
        </w:tc>
        <w:tc>
          <w:tcPr>
            <w:tcW w:w="1872"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rPr>
                <w:i/>
              </w:rPr>
            </w:pPr>
            <w:r>
              <w:rPr>
                <w:i/>
              </w:rPr>
              <w:t>Evangeline</w:t>
            </w:r>
          </w:p>
        </w:tc>
        <w:tc>
          <w:tcPr>
            <w:tcW w:w="1872"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rPr>
                <w:i/>
              </w:rPr>
              <w:t>The Odyssey</w:t>
            </w:r>
          </w:p>
        </w:tc>
        <w:tc>
          <w:tcPr>
            <w:tcW w:w="1872"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rPr>
                <w:i/>
              </w:rPr>
            </w:pPr>
            <w:r>
              <w:rPr>
                <w:i/>
              </w:rPr>
              <w:t>The Aeneid</w:t>
            </w:r>
          </w:p>
        </w:tc>
        <w:tc>
          <w:tcPr>
            <w:tcW w:w="1872"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rPr>
                <w:i/>
              </w:rPr>
            </w:pPr>
            <w:r>
              <w:rPr>
                <w:i/>
              </w:rPr>
              <w:t>Ulysses</w:t>
            </w:r>
          </w:p>
        </w:tc>
      </w:tr>
      <w:tr w:rsidR="00881BEE">
        <w:tc>
          <w:tcPr>
            <w:tcW w:w="1872"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Form</w:t>
            </w: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c>
          <w:tcPr>
            <w:tcW w:w="1872"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Hero</w:t>
            </w: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c>
          <w:tcPr>
            <w:tcW w:w="1872" w:type="dxa"/>
            <w:shd w:val="clear" w:color="auto" w:fill="auto"/>
            <w:tcMar>
              <w:top w:w="100" w:type="dxa"/>
              <w:left w:w="100" w:type="dxa"/>
              <w:bottom w:w="100" w:type="dxa"/>
              <w:right w:w="100" w:type="dxa"/>
            </w:tcMar>
          </w:tcPr>
          <w:p w:rsidR="00881BEE" w:rsidRDefault="005C27E3">
            <w:pPr>
              <w:widowControl w:val="0"/>
              <w:pBdr>
                <w:top w:val="nil"/>
                <w:left w:val="nil"/>
                <w:bottom w:val="nil"/>
                <w:right w:val="nil"/>
                <w:between w:val="nil"/>
              </w:pBdr>
              <w:spacing w:line="240" w:lineRule="auto"/>
            </w:pPr>
            <w:r>
              <w:t>Journey</w:t>
            </w: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r w:rsidR="00881BEE">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881BEE" w:rsidRDefault="00881BEE">
            <w:pPr>
              <w:widowControl w:val="0"/>
              <w:pBdr>
                <w:top w:val="nil"/>
                <w:left w:val="nil"/>
                <w:bottom w:val="nil"/>
                <w:right w:val="nil"/>
                <w:between w:val="nil"/>
              </w:pBdr>
              <w:spacing w:line="240" w:lineRule="auto"/>
            </w:pPr>
          </w:p>
        </w:tc>
      </w:tr>
    </w:tbl>
    <w:p w:rsidR="00881BEE" w:rsidRDefault="00881BEE"/>
    <w:p w:rsidR="002C283C" w:rsidRDefault="002C283C"/>
    <w:p w:rsidR="002C283C" w:rsidRPr="002C283C" w:rsidRDefault="002C283C">
      <w:pPr>
        <w:rPr>
          <w:sz w:val="28"/>
          <w:szCs w:val="28"/>
        </w:rPr>
      </w:pPr>
      <w:r w:rsidRPr="002C283C">
        <w:rPr>
          <w:sz w:val="28"/>
          <w:szCs w:val="28"/>
        </w:rPr>
        <w:t>Team Members</w:t>
      </w:r>
      <w:r>
        <w:rPr>
          <w:sz w:val="28"/>
          <w:szCs w:val="28"/>
        </w:rPr>
        <w:br/>
        <w:t>Spring 2019 Quarter</w:t>
      </w:r>
      <w:bookmarkStart w:id="1" w:name="_GoBack"/>
      <w:bookmarkEnd w:id="1"/>
    </w:p>
    <w:p w:rsidR="002C283C" w:rsidRDefault="002C283C">
      <w:r>
        <w:rPr>
          <w:rFonts w:ascii="Georgia" w:hAnsi="Georgia"/>
          <w:color w:val="565656"/>
          <w:sz w:val="30"/>
          <w:szCs w:val="30"/>
          <w:shd w:val="clear" w:color="auto" w:fill="FFFFFF"/>
        </w:rPr>
        <w:t>Burns</w:t>
      </w:r>
      <w:r>
        <w:rPr>
          <w:rFonts w:ascii="Georgia" w:hAnsi="Georgia"/>
          <w:color w:val="565656"/>
          <w:sz w:val="30"/>
          <w:szCs w:val="30"/>
          <w:shd w:val="clear" w:color="auto" w:fill="FFFFFF"/>
        </w:rPr>
        <w:t>, </w:t>
      </w:r>
      <w:r>
        <w:rPr>
          <w:rFonts w:ascii="Georgia" w:hAnsi="Georgia"/>
          <w:color w:val="565656"/>
          <w:sz w:val="30"/>
          <w:szCs w:val="30"/>
          <w:shd w:val="clear" w:color="auto" w:fill="FFFFFF"/>
        </w:rPr>
        <w:t>Brooke</w:t>
      </w:r>
      <w:r>
        <w:rPr>
          <w:rFonts w:ascii="Georgia" w:hAnsi="Georgia"/>
          <w:color w:val="565656"/>
          <w:sz w:val="30"/>
          <w:szCs w:val="30"/>
        </w:rPr>
        <w:br/>
      </w:r>
      <w:r>
        <w:rPr>
          <w:rFonts w:ascii="Georgia" w:hAnsi="Georgia"/>
          <w:color w:val="565656"/>
          <w:sz w:val="30"/>
          <w:szCs w:val="30"/>
          <w:shd w:val="clear" w:color="auto" w:fill="FFFFFF"/>
        </w:rPr>
        <w:t>Becker</w:t>
      </w:r>
      <w:r>
        <w:rPr>
          <w:rFonts w:ascii="Georgia" w:hAnsi="Georgia"/>
          <w:color w:val="565656"/>
          <w:sz w:val="30"/>
          <w:szCs w:val="30"/>
          <w:shd w:val="clear" w:color="auto" w:fill="FFFFFF"/>
        </w:rPr>
        <w:t>, </w:t>
      </w:r>
      <w:r>
        <w:rPr>
          <w:rFonts w:ascii="Georgia" w:hAnsi="Georgia"/>
          <w:color w:val="565656"/>
          <w:sz w:val="30"/>
          <w:szCs w:val="30"/>
          <w:shd w:val="clear" w:color="auto" w:fill="FFFFFF"/>
        </w:rPr>
        <w:t>Lance</w:t>
      </w:r>
      <w:r>
        <w:rPr>
          <w:rFonts w:ascii="Georgia" w:hAnsi="Georgia"/>
          <w:color w:val="565656"/>
          <w:sz w:val="30"/>
          <w:szCs w:val="30"/>
        </w:rPr>
        <w:br/>
      </w:r>
      <w:proofErr w:type="spellStart"/>
      <w:r>
        <w:rPr>
          <w:rFonts w:ascii="Georgia" w:hAnsi="Georgia"/>
          <w:color w:val="565656"/>
          <w:sz w:val="30"/>
          <w:szCs w:val="30"/>
          <w:shd w:val="clear" w:color="auto" w:fill="FFFFFF"/>
        </w:rPr>
        <w:t>Laprarie</w:t>
      </w:r>
      <w:proofErr w:type="spellEnd"/>
      <w:r>
        <w:rPr>
          <w:rFonts w:ascii="Georgia" w:hAnsi="Georgia"/>
          <w:color w:val="565656"/>
          <w:sz w:val="30"/>
          <w:szCs w:val="30"/>
          <w:shd w:val="clear" w:color="auto" w:fill="FFFFFF"/>
        </w:rPr>
        <w:t>, </w:t>
      </w:r>
      <w:r>
        <w:rPr>
          <w:rFonts w:ascii="Georgia" w:hAnsi="Georgia"/>
          <w:color w:val="565656"/>
          <w:sz w:val="30"/>
          <w:szCs w:val="30"/>
          <w:shd w:val="clear" w:color="auto" w:fill="FFFFFF"/>
        </w:rPr>
        <w:t>Kasi</w:t>
      </w:r>
      <w:r>
        <w:rPr>
          <w:rFonts w:ascii="Georgia" w:hAnsi="Georgia"/>
          <w:color w:val="565656"/>
          <w:sz w:val="30"/>
          <w:szCs w:val="30"/>
        </w:rPr>
        <w:br/>
      </w:r>
      <w:r>
        <w:rPr>
          <w:rFonts w:ascii="Georgia" w:hAnsi="Georgia"/>
          <w:color w:val="565656"/>
          <w:sz w:val="30"/>
          <w:szCs w:val="30"/>
          <w:shd w:val="clear" w:color="auto" w:fill="FFFFFF"/>
        </w:rPr>
        <w:t>Guillory</w:t>
      </w:r>
      <w:r>
        <w:rPr>
          <w:rFonts w:ascii="Georgia" w:hAnsi="Georgia"/>
          <w:color w:val="565656"/>
          <w:sz w:val="30"/>
          <w:szCs w:val="30"/>
          <w:shd w:val="clear" w:color="auto" w:fill="FFFFFF"/>
        </w:rPr>
        <w:t xml:space="preserve">,  </w:t>
      </w:r>
      <w:r>
        <w:rPr>
          <w:rFonts w:ascii="Georgia" w:hAnsi="Georgia"/>
          <w:color w:val="565656"/>
          <w:sz w:val="30"/>
          <w:szCs w:val="30"/>
          <w:shd w:val="clear" w:color="auto" w:fill="FFFFFF"/>
        </w:rPr>
        <w:t>Lauren</w:t>
      </w:r>
      <w:r>
        <w:rPr>
          <w:rFonts w:ascii="Georgia" w:hAnsi="Georgia"/>
          <w:color w:val="565656"/>
          <w:sz w:val="30"/>
          <w:szCs w:val="30"/>
        </w:rPr>
        <w:br/>
      </w:r>
      <w:proofErr w:type="spellStart"/>
      <w:r>
        <w:rPr>
          <w:rFonts w:ascii="Georgia" w:hAnsi="Georgia"/>
          <w:color w:val="565656"/>
          <w:sz w:val="30"/>
          <w:szCs w:val="30"/>
          <w:shd w:val="clear" w:color="auto" w:fill="FFFFFF"/>
        </w:rPr>
        <w:t>Wroten</w:t>
      </w:r>
      <w:proofErr w:type="spellEnd"/>
      <w:r>
        <w:rPr>
          <w:rFonts w:ascii="Georgia" w:hAnsi="Georgia"/>
          <w:color w:val="565656"/>
          <w:sz w:val="30"/>
          <w:szCs w:val="30"/>
          <w:shd w:val="clear" w:color="auto" w:fill="FFFFFF"/>
        </w:rPr>
        <w:t>,</w:t>
      </w:r>
      <w:r>
        <w:rPr>
          <w:rFonts w:ascii="Georgia" w:hAnsi="Georgia"/>
          <w:color w:val="565656"/>
          <w:sz w:val="30"/>
          <w:szCs w:val="30"/>
          <w:shd w:val="clear" w:color="auto" w:fill="FFFFFF"/>
        </w:rPr>
        <w:t> </w:t>
      </w:r>
      <w:r>
        <w:rPr>
          <w:rFonts w:ascii="Georgia" w:hAnsi="Georgia"/>
          <w:color w:val="565656"/>
          <w:sz w:val="30"/>
          <w:szCs w:val="30"/>
          <w:shd w:val="clear" w:color="auto" w:fill="FFFFFF"/>
        </w:rPr>
        <w:t>C</w:t>
      </w:r>
      <w:r>
        <w:rPr>
          <w:rFonts w:ascii="Georgia" w:hAnsi="Georgia"/>
          <w:color w:val="565656"/>
          <w:sz w:val="30"/>
          <w:szCs w:val="30"/>
          <w:shd w:val="clear" w:color="auto" w:fill="FFFFFF"/>
        </w:rPr>
        <w:t>hristian</w:t>
      </w:r>
      <w:r>
        <w:rPr>
          <w:rFonts w:ascii="Georgia" w:hAnsi="Georgia"/>
          <w:color w:val="565656"/>
          <w:sz w:val="30"/>
          <w:szCs w:val="30"/>
        </w:rPr>
        <w:br/>
      </w:r>
      <w:proofErr w:type="spellStart"/>
      <w:r>
        <w:rPr>
          <w:rFonts w:ascii="Georgia" w:hAnsi="Georgia"/>
          <w:color w:val="565656"/>
          <w:sz w:val="30"/>
          <w:szCs w:val="30"/>
          <w:shd w:val="clear" w:color="auto" w:fill="FFFFFF"/>
        </w:rPr>
        <w:t>Artero</w:t>
      </w:r>
      <w:proofErr w:type="spellEnd"/>
      <w:r>
        <w:rPr>
          <w:rFonts w:ascii="Georgia" w:hAnsi="Georgia"/>
          <w:color w:val="565656"/>
          <w:sz w:val="30"/>
          <w:szCs w:val="30"/>
          <w:shd w:val="clear" w:color="auto" w:fill="FFFFFF"/>
        </w:rPr>
        <w:t>,</w:t>
      </w:r>
      <w:r>
        <w:rPr>
          <w:rFonts w:ascii="Georgia" w:hAnsi="Georgia"/>
          <w:color w:val="565656"/>
          <w:sz w:val="30"/>
          <w:szCs w:val="30"/>
          <w:shd w:val="clear" w:color="auto" w:fill="FFFFFF"/>
        </w:rPr>
        <w:t> Grant</w:t>
      </w:r>
      <w:r>
        <w:rPr>
          <w:rFonts w:ascii="Georgia" w:hAnsi="Georgia"/>
          <w:color w:val="565656"/>
          <w:sz w:val="30"/>
          <w:szCs w:val="30"/>
        </w:rPr>
        <w:br/>
      </w:r>
      <w:r>
        <w:rPr>
          <w:rFonts w:ascii="Georgia" w:hAnsi="Georgia"/>
          <w:color w:val="565656"/>
          <w:sz w:val="30"/>
          <w:szCs w:val="30"/>
          <w:shd w:val="clear" w:color="auto" w:fill="FFFFFF"/>
        </w:rPr>
        <w:t>Bagley</w:t>
      </w:r>
      <w:r>
        <w:rPr>
          <w:rFonts w:ascii="Georgia" w:hAnsi="Georgia"/>
          <w:color w:val="565656"/>
          <w:sz w:val="30"/>
          <w:szCs w:val="30"/>
          <w:shd w:val="clear" w:color="auto" w:fill="FFFFFF"/>
        </w:rPr>
        <w:t>,</w:t>
      </w:r>
      <w:r>
        <w:rPr>
          <w:rFonts w:ascii="Georgia" w:hAnsi="Georgia"/>
          <w:color w:val="565656"/>
          <w:sz w:val="30"/>
          <w:szCs w:val="30"/>
          <w:shd w:val="clear" w:color="auto" w:fill="FFFFFF"/>
        </w:rPr>
        <w:t> Destin</w:t>
      </w:r>
      <w:r>
        <w:rPr>
          <w:rFonts w:ascii="Georgia" w:hAnsi="Georgia"/>
          <w:color w:val="565656"/>
          <w:sz w:val="30"/>
          <w:szCs w:val="30"/>
        </w:rPr>
        <w:br/>
      </w:r>
      <w:proofErr w:type="spellStart"/>
      <w:r>
        <w:rPr>
          <w:rFonts w:ascii="Georgia" w:hAnsi="Georgia"/>
          <w:color w:val="565656"/>
          <w:sz w:val="30"/>
          <w:szCs w:val="30"/>
          <w:shd w:val="clear" w:color="auto" w:fill="FFFFFF"/>
        </w:rPr>
        <w:t>Hild</w:t>
      </w:r>
      <w:proofErr w:type="spellEnd"/>
      <w:r>
        <w:rPr>
          <w:rFonts w:ascii="Georgia" w:hAnsi="Georgia"/>
          <w:color w:val="565656"/>
          <w:sz w:val="30"/>
          <w:szCs w:val="30"/>
          <w:shd w:val="clear" w:color="auto" w:fill="FFFFFF"/>
        </w:rPr>
        <w:t>, </w:t>
      </w:r>
      <w:r>
        <w:rPr>
          <w:rFonts w:ascii="Georgia" w:hAnsi="Georgia"/>
          <w:color w:val="565656"/>
          <w:sz w:val="30"/>
          <w:szCs w:val="30"/>
          <w:shd w:val="clear" w:color="auto" w:fill="FFFFFF"/>
        </w:rPr>
        <w:t>Irene</w:t>
      </w:r>
    </w:p>
    <w:sectPr w:rsidR="002C28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9283B"/>
    <w:multiLevelType w:val="multilevel"/>
    <w:tmpl w:val="104EF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62E66F5"/>
    <w:multiLevelType w:val="multilevel"/>
    <w:tmpl w:val="232CA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3431A61"/>
    <w:multiLevelType w:val="multilevel"/>
    <w:tmpl w:val="4E3A9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8E127FF"/>
    <w:multiLevelType w:val="multilevel"/>
    <w:tmpl w:val="1EC25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881BEE"/>
    <w:rsid w:val="002C283C"/>
    <w:rsid w:val="005C27E3"/>
    <w:rsid w:val="00881BEE"/>
    <w:rsid w:val="0092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26C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C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26C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C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youtube.com/watch?v=te7KW4K-00E" TargetMode="External"/><Relationship Id="rId3" Type="http://schemas.microsoft.com/office/2007/relationships/stylesWithEffects" Target="stylesWithEffects.xml"/><Relationship Id="rId7" Type="http://schemas.openxmlformats.org/officeDocument/2006/relationships/hyperlink" Target="https://www.youtube.com/watch?v=Hhk4N9A0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hk4N9A0oC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Magee</dc:creator>
  <cp:lastModifiedBy>seneca_furens@yahoo.com</cp:lastModifiedBy>
  <cp:revision>4</cp:revision>
  <dcterms:created xsi:type="dcterms:W3CDTF">2019-05-28T06:03:00Z</dcterms:created>
  <dcterms:modified xsi:type="dcterms:W3CDTF">2019-07-07T06:52:00Z</dcterms:modified>
</cp:coreProperties>
</file>