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pos="3870"/>
          <w:tab w:val="left" w:pos="4320"/>
        </w:tabs>
        <w:spacing w:after="240" w:line="240" w:lineRule="auto"/>
        <w:jc w:val="left"/>
        <w:rPr>
          <w:rFonts w:ascii="Century Gothic" w:cs="Century Gothic" w:eastAsia="Century Gothic" w:hAnsi="Century Gothic"/>
          <w:sz w:val="48"/>
          <w:szCs w:val="4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48"/>
          <w:szCs w:val="48"/>
          <w:vertAlign w:val="baseline"/>
          <w:rtl w:val="0"/>
        </w:rPr>
        <w:t xml:space="preserve">Evangeline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48"/>
          <w:szCs w:val="48"/>
          <w:vertAlign w:val="baseline"/>
          <w:rtl w:val="0"/>
        </w:rPr>
        <w:t xml:space="preserve"> Unit Plan – Week 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6120"/>
        <w:tblGridChange w:id="0">
          <w:tblGrid>
            <w:gridCol w:w="3240"/>
            <w:gridCol w:w="6120"/>
          </w:tblGrid>
        </w:tblGridChange>
      </w:tblGrid>
      <w:t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Unit Author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First and Last Name </w:t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Group 4 – English 575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Author's E-mail Address</w:t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elsmith@caddoschools.org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vertAlign w:val="baseline"/>
                <w:rtl w:val="0"/>
              </w:rPr>
              <w:t xml:space="preserve">Course Name(s)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American Literature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vertAlign w:val="baseline"/>
                <w:rtl w:val="0"/>
              </w:rPr>
              <w:t xml:space="preserve">Course Number(s)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English IV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vertAlign w:val="baseline"/>
                <w:rtl w:val="0"/>
              </w:rPr>
              <w:t xml:space="preserve">Course Section(s)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1-7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School City, State, Zip</w:t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Ruston, La 71272</w:t>
            </w:r>
          </w:p>
        </w:tc>
      </w:tr>
      <w:tr>
        <w:tc>
          <w:tcPr>
            <w:tcBorders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  <w:vertAlign w:val="baseline"/>
                <w:rtl w:val="0"/>
              </w:rPr>
              <w:t xml:space="preserve">Instructor Name(s):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Emily Smith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440" w:right="1440" w:header="720" w:footer="86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6"/>
          <w:szCs w:val="16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5.857267695892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"/>
        <w:gridCol w:w="895.0189338770754"/>
        <w:gridCol w:w="2028.7095834547042"/>
        <w:gridCol w:w="2028.7095834547042"/>
        <w:gridCol w:w="2028.7095834547042"/>
        <w:gridCol w:w="2028.7095834547042"/>
        <w:tblGridChange w:id="0">
          <w:tblGrid>
            <w:gridCol w:w="256"/>
            <w:gridCol w:w="895.0189338770754"/>
            <w:gridCol w:w="2028.7095834547042"/>
            <w:gridCol w:w="2028.7095834547042"/>
            <w:gridCol w:w="2028.7095834547042"/>
            <w:gridCol w:w="2028.7095834547042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Unit Overview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Unit Plan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Evangeline – Cantos 8,9,10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Essential Questions 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important is the poem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Evangeline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the history of the Acadians and the development of the Acadian identity in the 19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20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centuries?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Unit 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This unit is built to cover the last three Cantos of Longfellow’s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Evangeline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 Black" w:cs="Arial Black" w:eastAsia="Arial Black" w:hAnsi="Arial Black"/>
          <w:sz w:val="20"/>
          <w:szCs w:val="20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0"/>
                <w:szCs w:val="20"/>
                <w:vertAlign w:val="baseline"/>
                <w:rtl w:val="0"/>
              </w:rPr>
              <w:t xml:space="preserve">Subject Area(s):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(List all subjects that apply)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American Literature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 Black" w:cs="Arial Black" w:eastAsia="Arial Black" w:hAnsi="Arial Black"/>
          <w:sz w:val="20"/>
          <w:szCs w:val="20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6120"/>
        <w:tblGridChange w:id="0">
          <w:tblGrid>
            <w:gridCol w:w="3240"/>
            <w:gridCol w:w="6120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Grade Level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(Click boxes of all grade levels that apply)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0e0e0" w:val="clear"/>
            <w:vAlign w:val="top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K-2</w:t>
              <w:br w:type="textWrapping"/>
            </w:r>
          </w:p>
          <w:bookmarkStart w:colFirst="0" w:colLast="0" w:name="30j0zll" w:id="1"/>
          <w:bookmarkEnd w:id="1"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6-8</w:t>
              <w:br w:type="textWrapping"/>
            </w:r>
          </w:p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ESL</w:t>
            </w:r>
          </w:p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Gifted and Talented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3-5</w:t>
            </w:r>
          </w:p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☒ 9-12</w:t>
            </w:r>
          </w:p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Resource</w:t>
            </w:r>
          </w:p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Other: </w:t>
            </w:r>
            <w:bookmarkStart w:colFirst="0" w:colLast="0" w:name="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 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Arial Black" w:cs="Arial Black" w:eastAsia="Arial Black" w:hAnsi="Arial Black"/>
          <w:sz w:val="20"/>
          <w:szCs w:val="20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Student Objectives/Learning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student will study the last three Cantos of the poem and will wrap-up the four week untit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Evangeline.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 Black" w:cs="Arial Black" w:eastAsia="Arial Black" w:hAnsi="Arial Bla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Targeted State Frameworks/Content Standards/Benchmarks</w:t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RL.9-10.4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W.9-10.9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SL.9-10.1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L.9-10.1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Approximate Time Needed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Example: 45 minutes, 4 hours, 1 year,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 minutes daily (5 days) – 275 minutes total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Prerequisite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-Background knowledge of the previous Cantos from the poem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Evangeline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-Understanding of the following literary terms: universal theme, symbolism, setting, point of view, allusion, inference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-Biographical knowledge of Longfellow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-Basic history of Acadian culture</w:t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120" w:before="120" w:lineRule="auto"/>
        <w:rPr>
          <w:rFonts w:ascii="Arial Black" w:cs="Arial Black" w:eastAsia="Arial Black" w:hAnsi="Arial Black"/>
          <w:sz w:val="20"/>
          <w:szCs w:val="20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Black" w:cs="Arial Black" w:eastAsia="Arial Black" w:hAnsi="Arial Black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Materials and Resources Required For Unit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Style w:val="Heading3"/>
        <w:rPr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Technology – Hardware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(Click boxes of all equipment needed.)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60" w:before="60" w:lineRule="auto"/>
        <w:rPr>
          <w:rFonts w:ascii="Arial" w:cs="Arial" w:eastAsia="Arial" w:hAnsi="Arial"/>
          <w:sz w:val="22"/>
          <w:szCs w:val="22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2880"/>
        <w:gridCol w:w="3240"/>
        <w:tblGridChange w:id="0">
          <w:tblGrid>
            <w:gridCol w:w="3240"/>
            <w:gridCol w:w="2880"/>
            <w:gridCol w:w="3240"/>
          </w:tblGrid>
        </w:tblGridChange>
      </w:tblGrid>
      <w:tr>
        <w:tc>
          <w:tcPr>
            <w:tcBorders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Camera </w:t>
            </w:r>
          </w:p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☒ Computer(s) </w:t>
            </w:r>
          </w:p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Digital Camera </w:t>
            </w:r>
          </w:p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DVD Player</w:t>
            </w:r>
          </w:p>
          <w:p w:rsidR="00000000" w:rsidDel="00000000" w:rsidP="00000000" w:rsidRDefault="00000000" w:rsidRPr="00000000" w14:paraId="00000074">
            <w:pPr>
              <w:spacing w:after="60" w:before="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Internet Connection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Laser Disk</w:t>
            </w:r>
          </w:p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Printer </w:t>
            </w:r>
          </w:p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☒ Projection System </w:t>
            </w:r>
          </w:p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Scanner </w:t>
            </w:r>
          </w:p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Television </w:t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VCR </w:t>
            </w:r>
          </w:p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Video Camera </w:t>
            </w:r>
          </w:p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Video Conferencing Equip.</w:t>
            </w:r>
          </w:p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Other: </w:t>
            </w:r>
            <w:bookmarkStart w:colFirst="0" w:colLast="0" w:name="3znysh7" w:id="3"/>
            <w:bookmarkEnd w:id="3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c>
          <w:tcPr>
            <w:gridSpan w:val="3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Technology – Software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(Click boxes of all software needed.)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Database/Spreadsheet </w:t>
            </w:r>
          </w:p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Desktop Publishing </w:t>
            </w:r>
          </w:p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E-mail Software</w:t>
            </w:r>
          </w:p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Encyclopedia on CD-ROM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Image Processing </w:t>
            </w:r>
          </w:p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☒ Internet Web Browser </w:t>
            </w:r>
          </w:p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Multimedia </w:t>
            </w:r>
          </w:p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☐ Web Page Development </w:t>
            </w:r>
          </w:p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☒ Word Processing </w:t>
            </w:r>
          </w:p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☒ Other: </w:t>
            </w:r>
            <w:bookmarkStart w:colFirst="0" w:colLast="0" w:name="2et92p0" w:id="4"/>
            <w:bookmarkEnd w:id="4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120" w:before="12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  <w:sectPr>
          <w:headerReference r:id="rId8" w:type="default"/>
          <w:footerReference r:id="rId9" w:type="default"/>
          <w:type w:val="continuous"/>
          <w:pgSz w:h="15840" w:w="12240" w:orient="portrait"/>
          <w:pgMar w:bottom="1152" w:top="1152" w:left="1440" w:right="1440" w:header="720" w:footer="86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700"/>
        <w:gridCol w:w="6120"/>
        <w:tblGridChange w:id="0">
          <w:tblGrid>
            <w:gridCol w:w="540"/>
            <w:gridCol w:w="2700"/>
            <w:gridCol w:w="6120"/>
          </w:tblGrid>
        </w:tblGridChange>
      </w:tblGrid>
      <w:t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120" w:before="12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Printed Materials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93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Various activity worksheets – included in daily plans</w:t>
            </w:r>
          </w:p>
        </w:tc>
      </w:tr>
      <w:t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120" w:before="12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Supplies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96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vertAlign w:val="baseline"/>
                <w:rtl w:val="0"/>
              </w:rPr>
              <w:t xml:space="preserve">Evangeline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text (hard copies for each student)</w:t>
            </w:r>
          </w:p>
        </w:tc>
      </w:tr>
      <w:t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120" w:before="12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Internet Resources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99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Evangeline Text - pdf 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120" w:before="12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Others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9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None</w:t>
            </w:r>
          </w:p>
        </w:tc>
      </w:tr>
      <w:tr>
        <w:tc>
          <w:tcPr>
            <w:gridSpan w:val="3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 Black" w:cs="Arial Black" w:eastAsia="Arial Black" w:hAnsi="Arial Bla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Accommodations for Differentiated Instruction</w:t>
            </w:r>
          </w:p>
        </w:tc>
      </w:tr>
      <w:t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120" w:before="12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120" w:before="12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Resource Student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A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Extended time, blackline master copies, preferential seating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120" w:before="12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120" w:before="120" w:lineRule="auto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Gifted Student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A5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Extended historical information, extended activities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vertAlign w:val="baseline"/>
                <w:rtl w:val="0"/>
              </w:rPr>
              <w:t xml:space="preserve">Student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Observation, hands on activities, final project, and written assessment on the entire work.</w:t>
            </w:r>
          </w:p>
        </w:tc>
      </w:tr>
    </w:tbl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52" w:top="1152" w:left="1440" w:right="1440" w:header="720" w:footer="86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Arial Black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Style w:val="Heading2"/>
      <w:tabs>
        <w:tab w:val="right" w:pos="9360"/>
      </w:tabs>
      <w:spacing w:after="60" w:lineRule="auto"/>
      <w:rPr>
        <w:rFonts w:ascii="Arial" w:cs="Arial" w:eastAsia="Arial" w:hAnsi="Arial"/>
        <w:b w:val="1"/>
        <w:smallCaps w:val="0"/>
        <w:sz w:val="14"/>
        <w:szCs w:val="14"/>
        <w:vertAlign w:val="baseline"/>
      </w:rPr>
    </w:pPr>
    <w:r w:rsidDel="00000000" w:rsidR="00000000" w:rsidRPr="00000000">
      <w:rPr>
        <w:rFonts w:ascii="Arial" w:cs="Arial" w:eastAsia="Arial" w:hAnsi="Arial"/>
        <w:b w:val="0"/>
        <w:smallCaps w:val="1"/>
        <w:sz w:val="14"/>
        <w:szCs w:val="14"/>
        <w:vertAlign w:val="baseline"/>
        <w:rtl w:val="0"/>
      </w:rPr>
      <w:t xml:space="preserve">INTEL® TEACH TO THE FUTURE</w:t>
      <w:tab/>
    </w: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Style w:val="Heading2"/>
      <w:tabs>
        <w:tab w:val="right" w:pos="8640"/>
      </w:tabs>
      <w:spacing w:after="240" w:lineRule="auto"/>
      <w:rPr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vertAlign w:val="baseline"/>
        <w:rtl w:val="0"/>
      </w:rPr>
      <w:t xml:space="preserve">© 2001 Intel. All rights reserved.</w:t>
    </w:r>
    <w:r w:rsidDel="00000000" w:rsidR="00000000" w:rsidRPr="00000000">
      <w:rPr>
        <w:rFonts w:ascii="Comic Sans MS" w:cs="Comic Sans MS" w:eastAsia="Comic Sans MS" w:hAnsi="Comic Sans MS"/>
        <w:b w:val="1"/>
        <w:sz w:val="16"/>
        <w:szCs w:val="16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jc w:val="right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800"/>
        <w:tab w:val="left" w:pos="2160"/>
        <w:tab w:val="left" w:pos="273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800"/>
        <w:tab w:val="left" w:pos="2160"/>
        <w:tab w:val="left" w:pos="2730"/>
      </w:tabs>
      <w:spacing w:after="0" w:before="0" w:line="240" w:lineRule="auto"/>
      <w:ind w:left="144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3870"/>
        <w:tab w:val="left" w:pos="4320"/>
      </w:tabs>
      <w:spacing w:after="360" w:lineRule="auto"/>
      <w:jc w:val="center"/>
    </w:pPr>
    <w:rPr>
      <w:rFonts w:ascii="Comic Sans MS" w:cs="Comic Sans MS" w:eastAsia="Comic Sans MS" w:hAnsi="Comic Sans MS"/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Century Gothic" w:cs="Century Gothic" w:eastAsia="Century Gothic" w:hAnsi="Century Gothic"/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Century Gothic" w:cs="Century Gothic" w:eastAsia="Century Gothic" w:hAnsi="Century Gothic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